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FD" w:rsidRDefault="00D130FD" w:rsidP="00D130FD">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54. Условия выпуска и распространения печатных, аудиовизуальных и иных агитационных материалов</w:t>
      </w:r>
    </w:p>
    <w:p w:rsidR="00D130FD" w:rsidRDefault="00D130FD" w:rsidP="00D130FD">
      <w:pPr>
        <w:autoSpaceDE w:val="0"/>
        <w:autoSpaceDN w:val="0"/>
        <w:adjustRightInd w:val="0"/>
        <w:spacing w:after="0" w:line="240" w:lineRule="auto"/>
        <w:jc w:val="both"/>
        <w:rPr>
          <w:rFonts w:ascii="Arial" w:hAnsi="Arial" w:cs="Arial"/>
          <w:sz w:val="20"/>
          <w:szCs w:val="20"/>
        </w:rPr>
      </w:pPr>
    </w:p>
    <w:p w:rsidR="00D130FD" w:rsidRDefault="00D130FD" w:rsidP="00D130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Кандидаты, избирательные объединения, выдвинувшие муниципальные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D130FD" w:rsidRDefault="00D130FD" w:rsidP="00D130FD">
      <w:pPr>
        <w:autoSpaceDE w:val="0"/>
        <w:autoSpaceDN w:val="0"/>
        <w:adjustRightInd w:val="0"/>
        <w:spacing w:before="200" w:after="0" w:line="240" w:lineRule="auto"/>
        <w:ind w:firstLine="540"/>
        <w:jc w:val="both"/>
        <w:rPr>
          <w:rFonts w:ascii="Arial" w:hAnsi="Arial" w:cs="Arial"/>
          <w:sz w:val="20"/>
          <w:szCs w:val="20"/>
        </w:rPr>
      </w:pPr>
      <w:bookmarkStart w:id="0" w:name="Par4"/>
      <w:bookmarkEnd w:id="0"/>
      <w:r>
        <w:rPr>
          <w:rFonts w:ascii="Arial" w:hAnsi="Arial" w:cs="Arial"/>
          <w:sz w:val="20"/>
          <w:szCs w:val="20"/>
        </w:rPr>
        <w:t>2</w:t>
      </w:r>
      <w:r>
        <w:rPr>
          <w:rFonts w:ascii="Arial" w:hAnsi="Arial" w:cs="Arial"/>
          <w:sz w:val="20"/>
          <w:szCs w:val="20"/>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w:t>
      </w:r>
      <w:proofErr w:type="gramStart"/>
      <w:r>
        <w:rPr>
          <w:rFonts w:ascii="Arial" w:hAnsi="Arial" w:cs="Arial"/>
          <w:sz w:val="20"/>
          <w:szCs w:val="20"/>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w:t>
      </w:r>
      <w:proofErr w:type="gramEnd"/>
      <w:r>
        <w:rPr>
          <w:rFonts w:ascii="Arial" w:hAnsi="Arial" w:cs="Arial"/>
          <w:sz w:val="20"/>
          <w:szCs w:val="20"/>
        </w:rPr>
        <w:t xml:space="preserve">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D130FD" w:rsidRDefault="00D130FD" w:rsidP="00D130FD">
      <w:pPr>
        <w:autoSpaceDE w:val="0"/>
        <w:autoSpaceDN w:val="0"/>
        <w:adjustRightInd w:val="0"/>
        <w:spacing w:before="200" w:after="0" w:line="240" w:lineRule="auto"/>
        <w:ind w:firstLine="540"/>
        <w:jc w:val="both"/>
        <w:rPr>
          <w:rFonts w:ascii="Arial" w:hAnsi="Arial" w:cs="Arial"/>
          <w:sz w:val="20"/>
          <w:szCs w:val="20"/>
        </w:rPr>
      </w:pPr>
      <w:bookmarkStart w:id="1" w:name="Par6"/>
      <w:bookmarkEnd w:id="1"/>
      <w:r>
        <w:rPr>
          <w:rFonts w:ascii="Arial" w:hAnsi="Arial" w:cs="Arial"/>
          <w:sz w:val="20"/>
          <w:szCs w:val="20"/>
        </w:rPr>
        <w:t xml:space="preserve">3. </w:t>
      </w:r>
      <w:proofErr w:type="gramStart"/>
      <w:r>
        <w:rPr>
          <w:rFonts w:ascii="Arial" w:hAnsi="Arial" w:cs="Arial"/>
          <w:sz w:val="20"/>
          <w:szCs w:val="20"/>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w:t>
      </w:r>
      <w:proofErr w:type="gramEnd"/>
      <w:r>
        <w:rPr>
          <w:rFonts w:ascii="Arial" w:hAnsi="Arial" w:cs="Arial"/>
          <w:sz w:val="20"/>
          <w:szCs w:val="20"/>
        </w:rPr>
        <w:t xml:space="preserve"> на то, что их изготовление оплачено из средств соответствующего избирательного фонда.</w:t>
      </w:r>
    </w:p>
    <w:p w:rsidR="00D130FD" w:rsidRDefault="00D130FD" w:rsidP="00D130FD">
      <w:pPr>
        <w:autoSpaceDE w:val="0"/>
        <w:autoSpaceDN w:val="0"/>
        <w:adjustRightInd w:val="0"/>
        <w:spacing w:before="200" w:after="0" w:line="240" w:lineRule="auto"/>
        <w:ind w:firstLine="540"/>
        <w:jc w:val="both"/>
        <w:rPr>
          <w:rFonts w:ascii="Arial" w:hAnsi="Arial" w:cs="Arial"/>
          <w:sz w:val="20"/>
          <w:szCs w:val="20"/>
        </w:rPr>
      </w:pPr>
      <w:bookmarkStart w:id="2" w:name="Par7"/>
      <w:bookmarkEnd w:id="2"/>
      <w:r>
        <w:rPr>
          <w:rFonts w:ascii="Arial" w:hAnsi="Arial" w:cs="Arial"/>
          <w:sz w:val="20"/>
          <w:szCs w:val="20"/>
        </w:rPr>
        <w:t xml:space="preserve">4. </w:t>
      </w:r>
      <w:proofErr w:type="gramStart"/>
      <w:r>
        <w:rPr>
          <w:rFonts w:ascii="Arial" w:hAnsi="Arial" w:cs="Arial"/>
          <w:sz w:val="20"/>
          <w:szCs w:val="20"/>
        </w:rPr>
        <w:t>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на должность Мэра Москвы - в Городскую комиссию; кандидатом в депутаты Московской городской Думы, выдвинутым по одномандатному избирательному округу, - в соответствующую окружную комиссию, а если указанная комиссия еще не сформирована, - в Городскую комиссию;</w:t>
      </w:r>
      <w:proofErr w:type="gramEnd"/>
      <w:r>
        <w:rPr>
          <w:rFonts w:ascii="Arial" w:hAnsi="Arial" w:cs="Arial"/>
          <w:sz w:val="20"/>
          <w:szCs w:val="20"/>
        </w:rPr>
        <w:t xml:space="preserve"> избирательным объединением, выдвинувшим муниципальный список кандидатов, кандидатом в депутаты представительного органа местного самоуправления, кандидатом на должность главы муниципального образования - в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w:t>
      </w:r>
      <w:proofErr w:type="gramStart"/>
      <w:r>
        <w:rPr>
          <w:rFonts w:ascii="Arial" w:hAnsi="Arial" w:cs="Arial"/>
          <w:sz w:val="20"/>
          <w:szCs w:val="20"/>
        </w:rPr>
        <w:t>изготовивших</w:t>
      </w:r>
      <w:proofErr w:type="gramEnd"/>
      <w:r>
        <w:rPr>
          <w:rFonts w:ascii="Arial" w:hAnsi="Arial" w:cs="Arial"/>
          <w:sz w:val="20"/>
          <w:szCs w:val="20"/>
        </w:rPr>
        <w:t xml:space="preserve"> и заказавших эти материалы, и </w:t>
      </w:r>
      <w:bookmarkStart w:id="3" w:name="_GoBack"/>
      <w:r w:rsidRPr="003D7C8F">
        <w:rPr>
          <w:rFonts w:ascii="Arial" w:hAnsi="Arial" w:cs="Arial"/>
          <w:b/>
          <w:sz w:val="20"/>
          <w:szCs w:val="20"/>
        </w:rPr>
        <w:t xml:space="preserve">копия документа об оплате изготовления данного предвыборного агитационного материала из соответствующего избирательного фонда. </w:t>
      </w:r>
      <w:bookmarkEnd w:id="3"/>
      <w:r>
        <w:rPr>
          <w:rFonts w:ascii="Arial" w:hAnsi="Arial" w:cs="Arial"/>
          <w:sz w:val="20"/>
          <w:szCs w:val="20"/>
        </w:rPr>
        <w:t>При проведении выборов в органы государственной власти города Москвы, органы местного самоуправления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D130FD" w:rsidRDefault="00D130FD" w:rsidP="00D13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Исключена. - </w:t>
      </w:r>
      <w:hyperlink r:id="rId5" w:history="1">
        <w:r>
          <w:rPr>
            <w:rFonts w:ascii="Arial" w:hAnsi="Arial" w:cs="Arial"/>
            <w:color w:val="0000FF"/>
            <w:sz w:val="20"/>
            <w:szCs w:val="20"/>
          </w:rPr>
          <w:t>Закон</w:t>
        </w:r>
      </w:hyperlink>
      <w:r>
        <w:rPr>
          <w:rFonts w:ascii="Arial" w:hAnsi="Arial" w:cs="Arial"/>
          <w:sz w:val="20"/>
          <w:szCs w:val="20"/>
        </w:rPr>
        <w:t xml:space="preserve"> г. Москвы от 04.07.2007 N 28;</w:t>
      </w:r>
    </w:p>
    <w:p w:rsidR="00D130FD" w:rsidRDefault="00D130FD" w:rsidP="00D130FD">
      <w:pPr>
        <w:autoSpaceDE w:val="0"/>
        <w:autoSpaceDN w:val="0"/>
        <w:adjustRightInd w:val="0"/>
        <w:spacing w:before="200" w:after="0" w:line="240" w:lineRule="auto"/>
        <w:ind w:firstLine="540"/>
        <w:jc w:val="both"/>
        <w:rPr>
          <w:rFonts w:ascii="Arial" w:hAnsi="Arial" w:cs="Arial"/>
          <w:sz w:val="20"/>
          <w:szCs w:val="20"/>
        </w:rPr>
      </w:pPr>
      <w:bookmarkStart w:id="4" w:name="Par10"/>
      <w:bookmarkEnd w:id="4"/>
      <w:r>
        <w:rPr>
          <w:rFonts w:ascii="Arial" w:hAnsi="Arial" w:cs="Arial"/>
          <w:sz w:val="20"/>
          <w:szCs w:val="20"/>
        </w:rPr>
        <w:t xml:space="preserve">6. </w:t>
      </w:r>
      <w:proofErr w:type="gramStart"/>
      <w:r>
        <w:rPr>
          <w:rFonts w:ascii="Arial" w:hAnsi="Arial" w:cs="Arial"/>
          <w:sz w:val="20"/>
          <w:szCs w:val="20"/>
        </w:rPr>
        <w:t xml:space="preserve">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ar4" w:history="1">
        <w:r>
          <w:rPr>
            <w:rFonts w:ascii="Arial" w:hAnsi="Arial" w:cs="Arial"/>
            <w:color w:val="0000FF"/>
            <w:sz w:val="20"/>
            <w:szCs w:val="20"/>
          </w:rPr>
          <w:t>частью 2</w:t>
        </w:r>
      </w:hyperlink>
      <w:r>
        <w:rPr>
          <w:rFonts w:ascii="Arial" w:hAnsi="Arial" w:cs="Arial"/>
          <w:sz w:val="20"/>
          <w:szCs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6" w:history="1">
        <w:r>
          <w:rPr>
            <w:rFonts w:ascii="Arial" w:hAnsi="Arial" w:cs="Arial"/>
            <w:color w:val="0000FF"/>
            <w:sz w:val="20"/>
            <w:szCs w:val="20"/>
          </w:rPr>
          <w:t>частями 7</w:t>
        </w:r>
      </w:hyperlink>
      <w:r>
        <w:rPr>
          <w:rFonts w:ascii="Arial" w:hAnsi="Arial" w:cs="Arial"/>
          <w:sz w:val="20"/>
          <w:szCs w:val="20"/>
        </w:rPr>
        <w:t xml:space="preserve">, </w:t>
      </w:r>
      <w:hyperlink r:id="rId7" w:history="1">
        <w:r>
          <w:rPr>
            <w:rFonts w:ascii="Arial" w:hAnsi="Arial" w:cs="Arial"/>
            <w:color w:val="0000FF"/>
            <w:sz w:val="20"/>
            <w:szCs w:val="20"/>
          </w:rPr>
          <w:t>8</w:t>
        </w:r>
      </w:hyperlink>
      <w:r>
        <w:rPr>
          <w:rFonts w:ascii="Arial" w:hAnsi="Arial" w:cs="Arial"/>
          <w:sz w:val="20"/>
          <w:szCs w:val="20"/>
        </w:rPr>
        <w:t xml:space="preserve">, </w:t>
      </w:r>
      <w:hyperlink r:id="rId8" w:history="1">
        <w:r>
          <w:rPr>
            <w:rFonts w:ascii="Arial" w:hAnsi="Arial" w:cs="Arial"/>
            <w:color w:val="0000FF"/>
            <w:sz w:val="20"/>
            <w:szCs w:val="20"/>
          </w:rPr>
          <w:t>9.1</w:t>
        </w:r>
      </w:hyperlink>
      <w:r>
        <w:rPr>
          <w:rFonts w:ascii="Arial" w:hAnsi="Arial" w:cs="Arial"/>
          <w:sz w:val="20"/>
          <w:szCs w:val="20"/>
        </w:rPr>
        <w:t xml:space="preserve"> и </w:t>
      </w:r>
      <w:hyperlink r:id="rId9" w:history="1">
        <w:r>
          <w:rPr>
            <w:rFonts w:ascii="Arial" w:hAnsi="Arial" w:cs="Arial"/>
            <w:color w:val="0000FF"/>
            <w:sz w:val="20"/>
            <w:szCs w:val="20"/>
          </w:rPr>
          <w:t>10.1 статьи 48</w:t>
        </w:r>
      </w:hyperlink>
      <w:r>
        <w:rPr>
          <w:rFonts w:ascii="Arial" w:hAnsi="Arial" w:cs="Arial"/>
          <w:sz w:val="20"/>
          <w:szCs w:val="20"/>
        </w:rPr>
        <w:t xml:space="preserve"> настоящего Кодекса, </w:t>
      </w:r>
      <w:hyperlink w:anchor="Par6" w:history="1">
        <w:r>
          <w:rPr>
            <w:rFonts w:ascii="Arial" w:hAnsi="Arial" w:cs="Arial"/>
            <w:color w:val="0000FF"/>
            <w:sz w:val="20"/>
            <w:szCs w:val="20"/>
          </w:rPr>
          <w:t>частью 3</w:t>
        </w:r>
      </w:hyperlink>
      <w:r>
        <w:rPr>
          <w:rFonts w:ascii="Arial" w:hAnsi="Arial" w:cs="Arial"/>
          <w:sz w:val="20"/>
          <w:szCs w:val="20"/>
        </w:rPr>
        <w:t xml:space="preserve"> настоящей</w:t>
      </w:r>
      <w:proofErr w:type="gramEnd"/>
      <w:r>
        <w:rPr>
          <w:rFonts w:ascii="Arial" w:hAnsi="Arial" w:cs="Arial"/>
          <w:sz w:val="20"/>
          <w:szCs w:val="20"/>
        </w:rPr>
        <w:t xml:space="preserve"> статьи.</w:t>
      </w:r>
    </w:p>
    <w:p w:rsidR="00D130FD" w:rsidRDefault="00D130FD" w:rsidP="00D13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Запрещается распространение агитационных материалов, изготовленных с нарушением </w:t>
      </w:r>
      <w:hyperlink w:anchor="Par10" w:history="1">
        <w:r>
          <w:rPr>
            <w:rFonts w:ascii="Arial" w:hAnsi="Arial" w:cs="Arial"/>
            <w:color w:val="0000FF"/>
            <w:sz w:val="20"/>
            <w:szCs w:val="20"/>
          </w:rPr>
          <w:t>части 6</w:t>
        </w:r>
      </w:hyperlink>
      <w:r>
        <w:rPr>
          <w:rFonts w:ascii="Arial" w:hAnsi="Arial" w:cs="Arial"/>
          <w:sz w:val="20"/>
          <w:szCs w:val="20"/>
        </w:rPr>
        <w:t xml:space="preserve"> настоящей статьи и (или) с нарушением требований, предусмотренных </w:t>
      </w:r>
      <w:hyperlink r:id="rId10" w:history="1">
        <w:r>
          <w:rPr>
            <w:rFonts w:ascii="Arial" w:hAnsi="Arial" w:cs="Arial"/>
            <w:color w:val="0000FF"/>
            <w:sz w:val="20"/>
            <w:szCs w:val="20"/>
          </w:rPr>
          <w:t>частью 10 статьи 48</w:t>
        </w:r>
      </w:hyperlink>
      <w:r>
        <w:rPr>
          <w:rFonts w:ascii="Arial" w:hAnsi="Arial" w:cs="Arial"/>
          <w:sz w:val="20"/>
          <w:szCs w:val="20"/>
        </w:rPr>
        <w:t xml:space="preserve"> настоящего Кодекса, </w:t>
      </w:r>
      <w:hyperlink w:anchor="Par7"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D130FD" w:rsidRDefault="00D130FD" w:rsidP="00D130FD">
      <w:pPr>
        <w:autoSpaceDE w:val="0"/>
        <w:autoSpaceDN w:val="0"/>
        <w:adjustRightInd w:val="0"/>
        <w:spacing w:before="200" w:after="0" w:line="240" w:lineRule="auto"/>
        <w:ind w:firstLine="540"/>
        <w:jc w:val="both"/>
        <w:rPr>
          <w:rFonts w:ascii="Arial" w:hAnsi="Arial" w:cs="Arial"/>
          <w:sz w:val="20"/>
          <w:szCs w:val="20"/>
        </w:rPr>
      </w:pPr>
      <w:bookmarkStart w:id="5" w:name="Par14"/>
      <w:bookmarkEnd w:id="5"/>
      <w:r>
        <w:rPr>
          <w:rFonts w:ascii="Arial" w:hAnsi="Arial" w:cs="Arial"/>
          <w:sz w:val="20"/>
          <w:szCs w:val="20"/>
        </w:rPr>
        <w:t xml:space="preserve">8. Не </w:t>
      </w:r>
      <w:proofErr w:type="gramStart"/>
      <w:r>
        <w:rPr>
          <w:rFonts w:ascii="Arial" w:hAnsi="Arial" w:cs="Arial"/>
          <w:sz w:val="20"/>
          <w:szCs w:val="20"/>
        </w:rPr>
        <w:t>позднее</w:t>
      </w:r>
      <w:proofErr w:type="gramEnd"/>
      <w:r>
        <w:rPr>
          <w:rFonts w:ascii="Arial" w:hAnsi="Arial" w:cs="Arial"/>
          <w:sz w:val="20"/>
          <w:szCs w:val="20"/>
        </w:rPr>
        <w:t xml:space="preserve"> чем за 30 дней до дня голосования глава муниципального образования по предложению комиссии муниципального образования или территориальной комиссии обязан выделить </w:t>
      </w:r>
      <w:r>
        <w:rPr>
          <w:rFonts w:ascii="Arial" w:hAnsi="Arial" w:cs="Arial"/>
          <w:sz w:val="20"/>
          <w:szCs w:val="20"/>
        </w:rPr>
        <w:lastRenderedPageBreak/>
        <w:t>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D130FD" w:rsidRDefault="00D130FD" w:rsidP="00D130FD">
      <w:pPr>
        <w:autoSpaceDE w:val="0"/>
        <w:autoSpaceDN w:val="0"/>
        <w:adjustRightInd w:val="0"/>
        <w:spacing w:before="200" w:after="0" w:line="240" w:lineRule="auto"/>
        <w:ind w:firstLine="540"/>
        <w:jc w:val="both"/>
        <w:rPr>
          <w:rFonts w:ascii="Arial" w:hAnsi="Arial" w:cs="Arial"/>
          <w:sz w:val="20"/>
          <w:szCs w:val="20"/>
        </w:rPr>
      </w:pPr>
      <w:bookmarkStart w:id="6" w:name="Par15"/>
      <w:bookmarkEnd w:id="6"/>
      <w:r>
        <w:rPr>
          <w:rFonts w:ascii="Arial" w:hAnsi="Arial" w:cs="Arial"/>
          <w:sz w:val="20"/>
          <w:szCs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ar14" w:history="1">
        <w:r>
          <w:rPr>
            <w:rFonts w:ascii="Arial" w:hAnsi="Arial" w:cs="Arial"/>
            <w:color w:val="0000FF"/>
            <w:sz w:val="20"/>
            <w:szCs w:val="20"/>
          </w:rPr>
          <w:t>частью 8</w:t>
        </w:r>
      </w:hyperlink>
      <w:r>
        <w:rPr>
          <w:rFonts w:ascii="Arial" w:hAnsi="Arial" w:cs="Arial"/>
          <w:sz w:val="20"/>
          <w:szCs w:val="20"/>
        </w:rPr>
        <w:t xml:space="preserve"> настоящей статьи) только с согласия и на условиях собственников, владельцев указанных объектов. </w:t>
      </w:r>
      <w:proofErr w:type="gramStart"/>
      <w:r>
        <w:rPr>
          <w:rFonts w:ascii="Arial" w:hAnsi="Arial" w:cs="Arial"/>
          <w:sz w:val="20"/>
          <w:szCs w:val="20"/>
        </w:rP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rPr>
          <w:rFonts w:ascii="Arial" w:hAnsi="Arial" w:cs="Arial"/>
          <w:sz w:val="20"/>
          <w:szCs w:val="20"/>
        </w:rPr>
        <w:t xml:space="preserve">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D130FD" w:rsidRDefault="00D130FD" w:rsidP="00D13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D130FD" w:rsidRDefault="00D130FD" w:rsidP="00D130FD">
      <w:pPr>
        <w:autoSpaceDE w:val="0"/>
        <w:autoSpaceDN w:val="0"/>
        <w:adjustRightInd w:val="0"/>
        <w:spacing w:before="200" w:after="0" w:line="240" w:lineRule="auto"/>
        <w:ind w:firstLine="540"/>
        <w:jc w:val="both"/>
        <w:rPr>
          <w:rFonts w:ascii="Arial" w:hAnsi="Arial" w:cs="Arial"/>
          <w:sz w:val="20"/>
          <w:szCs w:val="20"/>
        </w:rPr>
      </w:pPr>
      <w:bookmarkStart w:id="7" w:name="Par19"/>
      <w:bookmarkEnd w:id="7"/>
      <w:r>
        <w:rPr>
          <w:rFonts w:ascii="Arial" w:hAnsi="Arial" w:cs="Arial"/>
          <w:sz w:val="20"/>
          <w:szCs w:val="20"/>
        </w:rP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D130FD" w:rsidRDefault="00D130FD" w:rsidP="00D130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Избирательная комиссия,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w:t>
      </w:r>
      <w:hyperlink w:anchor="Par6" w:history="1">
        <w:r>
          <w:rPr>
            <w:rFonts w:ascii="Arial" w:hAnsi="Arial" w:cs="Arial"/>
            <w:color w:val="0000FF"/>
            <w:sz w:val="20"/>
            <w:szCs w:val="20"/>
          </w:rPr>
          <w:t>частей 3</w:t>
        </w:r>
      </w:hyperlink>
      <w:r>
        <w:rPr>
          <w:rFonts w:ascii="Arial" w:hAnsi="Arial" w:cs="Arial"/>
          <w:sz w:val="20"/>
          <w:szCs w:val="20"/>
        </w:rPr>
        <w:t xml:space="preserve">, </w:t>
      </w:r>
      <w:hyperlink w:anchor="Par7" w:history="1">
        <w:r>
          <w:rPr>
            <w:rFonts w:ascii="Arial" w:hAnsi="Arial" w:cs="Arial"/>
            <w:color w:val="0000FF"/>
            <w:sz w:val="20"/>
            <w:szCs w:val="20"/>
          </w:rPr>
          <w:t>4</w:t>
        </w:r>
      </w:hyperlink>
      <w:r>
        <w:rPr>
          <w:rFonts w:ascii="Arial" w:hAnsi="Arial" w:cs="Arial"/>
          <w:sz w:val="20"/>
          <w:szCs w:val="20"/>
        </w:rPr>
        <w:t xml:space="preserve">, </w:t>
      </w:r>
      <w:hyperlink w:anchor="Par15" w:history="1">
        <w:r>
          <w:rPr>
            <w:rFonts w:ascii="Arial" w:hAnsi="Arial" w:cs="Arial"/>
            <w:color w:val="0000FF"/>
            <w:sz w:val="20"/>
            <w:szCs w:val="20"/>
          </w:rPr>
          <w:t>9</w:t>
        </w:r>
      </w:hyperlink>
      <w:r>
        <w:rPr>
          <w:rFonts w:ascii="Arial" w:hAnsi="Arial" w:cs="Arial"/>
          <w:sz w:val="20"/>
          <w:szCs w:val="20"/>
        </w:rPr>
        <w:t xml:space="preserve"> и </w:t>
      </w:r>
      <w:hyperlink w:anchor="Par19" w:history="1">
        <w:r>
          <w:rPr>
            <w:rFonts w:ascii="Arial" w:hAnsi="Arial" w:cs="Arial"/>
            <w:color w:val="0000FF"/>
            <w:sz w:val="20"/>
            <w:szCs w:val="20"/>
          </w:rPr>
          <w:t>11</w:t>
        </w:r>
      </w:hyperlink>
      <w:r>
        <w:rPr>
          <w:rFonts w:ascii="Arial" w:hAnsi="Arial" w:cs="Arial"/>
          <w:sz w:val="20"/>
          <w:szCs w:val="20"/>
        </w:rPr>
        <w:t xml:space="preserve"> настоящей статьи, принимает соответствующие меры и при необходимости обращается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roofErr w:type="gramEnd"/>
    </w:p>
    <w:sectPr w:rsidR="00D130FD" w:rsidSect="0061510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FD"/>
    <w:rsid w:val="003D7C8F"/>
    <w:rsid w:val="005C3700"/>
    <w:rsid w:val="00D1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202771F161BFB7057E8F6B24909BB3F36803278F6D26331A5D4F32BD63B79DF208BF47B291B57F0E4DY2P" TargetMode="External"/><Relationship Id="rId3" Type="http://schemas.openxmlformats.org/officeDocument/2006/relationships/settings" Target="settings.xml"/><Relationship Id="rId7" Type="http://schemas.openxmlformats.org/officeDocument/2006/relationships/hyperlink" Target="consultantplus://offline/ref=1C202771F161BFB7057E8F6B24909BB3F36803278F6D26331A5D4F32BD63B79DF208BF47B291B7710A4DYC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202771F161BFB7057E8F6B24909BB3F36803278F6D26331A5D4F32BD63B79DF208BF47B291B57F0E4DY1P" TargetMode="External"/><Relationship Id="rId11" Type="http://schemas.openxmlformats.org/officeDocument/2006/relationships/fontTable" Target="fontTable.xml"/><Relationship Id="rId5" Type="http://schemas.openxmlformats.org/officeDocument/2006/relationships/hyperlink" Target="consultantplus://offline/ref=1C202771F161BFB7057E8F6B24909BB3F36107288A6F286E1055163EBF64B8C2E50FF64BB391B67740Y8P" TargetMode="External"/><Relationship Id="rId10" Type="http://schemas.openxmlformats.org/officeDocument/2006/relationships/hyperlink" Target="consultantplus://offline/ref=1C202771F161BFB7057E8F6B24909BB3F36803278F6D26331A5D4F32BD63B79DF208BF47B291B57F0E4DYDP" TargetMode="External"/><Relationship Id="rId4" Type="http://schemas.openxmlformats.org/officeDocument/2006/relationships/webSettings" Target="webSettings.xml"/><Relationship Id="rId9" Type="http://schemas.openxmlformats.org/officeDocument/2006/relationships/hyperlink" Target="consultantplus://offline/ref=1C202771F161BFB7057E8F6B24909BB3F36803278F6D26331A5D4F32BD63B79DF208BF47B291B57F0D4DY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Сергеевна</dc:creator>
  <cp:lastModifiedBy>Морозова Елена Сергеевна</cp:lastModifiedBy>
  <cp:revision>2</cp:revision>
  <dcterms:created xsi:type="dcterms:W3CDTF">2017-07-14T15:24:00Z</dcterms:created>
  <dcterms:modified xsi:type="dcterms:W3CDTF">2017-07-14T15:27:00Z</dcterms:modified>
</cp:coreProperties>
</file>