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FB2" w:rsidRPr="000B1FB2" w:rsidRDefault="000B1FB2" w:rsidP="000B1FB2">
      <w:pPr>
        <w:spacing w:after="1" w:line="2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313DE">
        <w:rPr>
          <w:rFonts w:ascii="Times New Roman" w:hAnsi="Times New Roman" w:cs="Times New Roman"/>
          <w:b/>
          <w:sz w:val="26"/>
          <w:szCs w:val="26"/>
        </w:rPr>
        <w:t>В Верховный Суд Российской Федерации</w:t>
      </w:r>
    </w:p>
    <w:p w:rsidR="000B1FB2" w:rsidRDefault="000B1FB2" w:rsidP="000B1FB2">
      <w:pPr>
        <w:spacing w:after="1" w:line="20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0B1FB2" w:rsidRDefault="000B1FB2" w:rsidP="000B1FB2">
      <w:pPr>
        <w:spacing w:after="1" w:line="2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B1FB2">
        <w:rPr>
          <w:rFonts w:ascii="Times New Roman" w:hAnsi="Times New Roman" w:cs="Times New Roman"/>
          <w:b/>
          <w:sz w:val="26"/>
          <w:szCs w:val="26"/>
        </w:rPr>
        <w:t>Административный истец:</w:t>
      </w:r>
    </w:p>
    <w:p w:rsidR="000B1FB2" w:rsidRPr="000B1FB2" w:rsidRDefault="000B1FB2" w:rsidP="000B1FB2">
      <w:pPr>
        <w:spacing w:after="1" w:line="2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B1FB2">
        <w:rPr>
          <w:rFonts w:ascii="Times New Roman" w:hAnsi="Times New Roman" w:cs="Times New Roman"/>
          <w:b/>
          <w:sz w:val="26"/>
          <w:szCs w:val="26"/>
        </w:rPr>
        <w:t xml:space="preserve">Политическая партия «Российская объединенная </w:t>
      </w:r>
    </w:p>
    <w:p w:rsidR="000B1FB2" w:rsidRDefault="000B1FB2" w:rsidP="000B1FB2">
      <w:pPr>
        <w:spacing w:after="1" w:line="20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0B1FB2">
        <w:rPr>
          <w:rFonts w:ascii="Times New Roman" w:hAnsi="Times New Roman" w:cs="Times New Roman"/>
          <w:b/>
          <w:sz w:val="26"/>
          <w:szCs w:val="26"/>
        </w:rPr>
        <w:t>демократическая партия «ЯБЛОКО»,</w:t>
      </w:r>
    </w:p>
    <w:p w:rsidR="000B1FB2" w:rsidRPr="00591F1D" w:rsidRDefault="000B1FB2" w:rsidP="000B1FB2">
      <w:pPr>
        <w:spacing w:after="1" w:line="200" w:lineRule="atLeast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91F1D">
        <w:rPr>
          <w:rFonts w:ascii="Times New Roman" w:hAnsi="Times New Roman" w:cs="Times New Roman"/>
          <w:i/>
          <w:sz w:val="26"/>
          <w:szCs w:val="26"/>
        </w:rPr>
        <w:t>адрес места нахождения: г. Москва, ул. Пятницкая, д. 31, стр. 2</w:t>
      </w:r>
    </w:p>
    <w:p w:rsidR="000B1FB2" w:rsidRPr="00591F1D" w:rsidRDefault="000B1FB2" w:rsidP="000B1FB2">
      <w:pPr>
        <w:spacing w:after="1" w:line="200" w:lineRule="atLeast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91F1D">
        <w:rPr>
          <w:rFonts w:ascii="Times New Roman" w:hAnsi="Times New Roman" w:cs="Times New Roman"/>
          <w:i/>
          <w:sz w:val="26"/>
          <w:szCs w:val="26"/>
        </w:rPr>
        <w:t>тел. (495)780</w:t>
      </w:r>
      <w:r w:rsidR="00927C79">
        <w:rPr>
          <w:rFonts w:ascii="Times New Roman" w:hAnsi="Times New Roman" w:cs="Times New Roman"/>
          <w:i/>
          <w:sz w:val="26"/>
          <w:szCs w:val="26"/>
        </w:rPr>
        <w:t>−</w:t>
      </w:r>
      <w:r w:rsidRPr="00591F1D">
        <w:rPr>
          <w:rFonts w:ascii="Times New Roman" w:hAnsi="Times New Roman" w:cs="Times New Roman"/>
          <w:i/>
          <w:sz w:val="26"/>
          <w:szCs w:val="26"/>
        </w:rPr>
        <w:t xml:space="preserve"> 30</w:t>
      </w:r>
      <w:r w:rsidR="00927C79">
        <w:rPr>
          <w:rFonts w:ascii="Times New Roman" w:hAnsi="Times New Roman" w:cs="Times New Roman"/>
          <w:i/>
          <w:sz w:val="26"/>
          <w:szCs w:val="26"/>
        </w:rPr>
        <w:t>−</w:t>
      </w:r>
      <w:r w:rsidRPr="00591F1D">
        <w:rPr>
          <w:rFonts w:ascii="Times New Roman" w:hAnsi="Times New Roman" w:cs="Times New Roman"/>
          <w:i/>
          <w:sz w:val="26"/>
          <w:szCs w:val="26"/>
        </w:rPr>
        <w:t xml:space="preserve"> 10</w:t>
      </w:r>
    </w:p>
    <w:p w:rsidR="000B1FB2" w:rsidRDefault="00591F1D" w:rsidP="000B1FB2">
      <w:pPr>
        <w:spacing w:after="1" w:line="200" w:lineRule="atLeast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91F1D">
        <w:rPr>
          <w:rFonts w:ascii="Times New Roman" w:hAnsi="Times New Roman" w:cs="Times New Roman"/>
          <w:i/>
          <w:sz w:val="26"/>
          <w:szCs w:val="26"/>
        </w:rPr>
        <w:t xml:space="preserve">Решение о </w:t>
      </w:r>
      <w:r>
        <w:rPr>
          <w:rFonts w:ascii="Times New Roman" w:hAnsi="Times New Roman" w:cs="Times New Roman"/>
          <w:i/>
          <w:sz w:val="26"/>
          <w:szCs w:val="26"/>
        </w:rPr>
        <w:t xml:space="preserve">государственной регистрации при создании принято 24.04.2002г. </w:t>
      </w:r>
    </w:p>
    <w:p w:rsidR="00591F1D" w:rsidRDefault="00591F1D" w:rsidP="000B1FB2">
      <w:pPr>
        <w:spacing w:after="1" w:line="200" w:lineRule="atLeast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Министерством юстиции Российской Федерации, запись в ЕГРЮЛ от </w:t>
      </w:r>
    </w:p>
    <w:p w:rsidR="00591F1D" w:rsidRDefault="00591F1D" w:rsidP="000B1FB2">
      <w:pPr>
        <w:spacing w:after="1" w:line="200" w:lineRule="atLeast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24.01.2003г. за основным государственным регистрационным номером </w:t>
      </w:r>
    </w:p>
    <w:p w:rsidR="00591F1D" w:rsidRDefault="00591F1D" w:rsidP="000B1FB2">
      <w:pPr>
        <w:spacing w:after="1" w:line="200" w:lineRule="atLeast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1037700056107</w:t>
      </w:r>
    </w:p>
    <w:p w:rsidR="00591F1D" w:rsidRDefault="00591F1D" w:rsidP="000B1FB2">
      <w:pPr>
        <w:spacing w:after="1" w:line="200" w:lineRule="atLeast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591F1D" w:rsidRDefault="00591F1D" w:rsidP="000B1FB2">
      <w:pPr>
        <w:spacing w:after="1" w:line="2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Административный ответчик:</w:t>
      </w:r>
    </w:p>
    <w:p w:rsidR="00591F1D" w:rsidRDefault="00591F1D" w:rsidP="000B1FB2">
      <w:pPr>
        <w:spacing w:after="1" w:line="2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Центральная избирательная комиссия Российской Федерации,</w:t>
      </w:r>
    </w:p>
    <w:p w:rsidR="00591F1D" w:rsidRDefault="00591F1D" w:rsidP="000B1FB2">
      <w:pPr>
        <w:spacing w:after="1" w:line="200" w:lineRule="atLeast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адрес места нахождения: г. Москва, Большой Черкасский пер., д. 9 </w:t>
      </w:r>
    </w:p>
    <w:p w:rsidR="00591F1D" w:rsidRDefault="00591F1D" w:rsidP="000B1FB2">
      <w:pPr>
        <w:spacing w:after="1" w:line="200" w:lineRule="atLeast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тел. (495)606</w:t>
      </w:r>
      <w:r w:rsidR="00927C79">
        <w:rPr>
          <w:rFonts w:ascii="Times New Roman" w:hAnsi="Times New Roman" w:cs="Times New Roman"/>
          <w:i/>
          <w:sz w:val="26"/>
          <w:szCs w:val="26"/>
        </w:rPr>
        <w:t>−</w:t>
      </w:r>
      <w:r>
        <w:rPr>
          <w:rFonts w:ascii="Times New Roman" w:hAnsi="Times New Roman" w:cs="Times New Roman"/>
          <w:i/>
          <w:sz w:val="26"/>
          <w:szCs w:val="26"/>
        </w:rPr>
        <w:t xml:space="preserve"> 98</w:t>
      </w:r>
      <w:r w:rsidR="00927C79">
        <w:rPr>
          <w:rFonts w:ascii="Times New Roman" w:hAnsi="Times New Roman" w:cs="Times New Roman"/>
          <w:i/>
          <w:sz w:val="26"/>
          <w:szCs w:val="26"/>
        </w:rPr>
        <w:t>−</w:t>
      </w:r>
      <w:r>
        <w:rPr>
          <w:rFonts w:ascii="Times New Roman" w:hAnsi="Times New Roman" w:cs="Times New Roman"/>
          <w:i/>
          <w:sz w:val="26"/>
          <w:szCs w:val="26"/>
        </w:rPr>
        <w:t xml:space="preserve"> 88</w:t>
      </w:r>
    </w:p>
    <w:p w:rsidR="00591F1D" w:rsidRDefault="00591F1D" w:rsidP="000B1FB2">
      <w:pPr>
        <w:spacing w:after="1" w:line="2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91F1D" w:rsidRDefault="00591F1D" w:rsidP="000B1FB2">
      <w:pPr>
        <w:spacing w:after="1" w:line="2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91F1D">
        <w:rPr>
          <w:rFonts w:ascii="Times New Roman" w:hAnsi="Times New Roman" w:cs="Times New Roman"/>
          <w:b/>
          <w:sz w:val="26"/>
          <w:szCs w:val="26"/>
        </w:rPr>
        <w:t>Заинтересованные лица:</w:t>
      </w:r>
    </w:p>
    <w:p w:rsidR="00927C79" w:rsidRDefault="00927C79" w:rsidP="000B1FB2">
      <w:pPr>
        <w:spacing w:after="1" w:line="2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91F1D" w:rsidRDefault="00591F1D" w:rsidP="000B1FB2">
      <w:pPr>
        <w:spacing w:after="1" w:line="2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Центральная избирательная комиссия Республики Татарстан,</w:t>
      </w:r>
    </w:p>
    <w:p w:rsidR="00591F1D" w:rsidRPr="00591F1D" w:rsidRDefault="00927C79" w:rsidP="000B1FB2">
      <w:pPr>
        <w:spacing w:after="1" w:line="200" w:lineRule="atLeast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адрес места нахождения: Республика Татарстан, г. Казань, Кремль, подъезд № 3</w:t>
      </w:r>
    </w:p>
    <w:p w:rsidR="00591F1D" w:rsidRDefault="00927C79" w:rsidP="00927C79">
      <w:pPr>
        <w:spacing w:after="1" w:line="200" w:lineRule="atLeast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927C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927C7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тел./факс (843) 292-84-33</w:t>
      </w:r>
    </w:p>
    <w:p w:rsidR="00927C79" w:rsidRDefault="00927C79" w:rsidP="00927C79">
      <w:pPr>
        <w:spacing w:after="1" w:line="200" w:lineRule="atLeast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27C79" w:rsidRPr="000B1FB2" w:rsidRDefault="00927C79" w:rsidP="00927C79">
      <w:pPr>
        <w:spacing w:after="1" w:line="2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27C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Региональное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отделение </w:t>
      </w:r>
      <w:r w:rsidRPr="000B1FB2">
        <w:rPr>
          <w:rFonts w:ascii="Times New Roman" w:hAnsi="Times New Roman" w:cs="Times New Roman"/>
          <w:b/>
          <w:sz w:val="26"/>
          <w:szCs w:val="26"/>
        </w:rPr>
        <w:t>Политическ</w:t>
      </w:r>
      <w:r>
        <w:rPr>
          <w:rFonts w:ascii="Times New Roman" w:hAnsi="Times New Roman" w:cs="Times New Roman"/>
          <w:b/>
          <w:sz w:val="26"/>
          <w:szCs w:val="26"/>
        </w:rPr>
        <w:t>ой</w:t>
      </w:r>
      <w:r w:rsidRPr="000B1FB2">
        <w:rPr>
          <w:rFonts w:ascii="Times New Roman" w:hAnsi="Times New Roman" w:cs="Times New Roman"/>
          <w:b/>
          <w:sz w:val="26"/>
          <w:szCs w:val="26"/>
        </w:rPr>
        <w:t xml:space="preserve"> парти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0B1FB2">
        <w:rPr>
          <w:rFonts w:ascii="Times New Roman" w:hAnsi="Times New Roman" w:cs="Times New Roman"/>
          <w:b/>
          <w:sz w:val="26"/>
          <w:szCs w:val="26"/>
        </w:rPr>
        <w:t xml:space="preserve"> «Российская объединенная </w:t>
      </w:r>
    </w:p>
    <w:p w:rsidR="00927C79" w:rsidRDefault="00927C79" w:rsidP="00927C79">
      <w:pPr>
        <w:spacing w:after="1" w:line="2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B1FB2">
        <w:rPr>
          <w:rFonts w:ascii="Times New Roman" w:hAnsi="Times New Roman" w:cs="Times New Roman"/>
          <w:b/>
          <w:sz w:val="26"/>
          <w:szCs w:val="26"/>
        </w:rPr>
        <w:t>демократическая партия «ЯБЛОКО</w:t>
      </w:r>
      <w:r>
        <w:rPr>
          <w:rFonts w:ascii="Times New Roman" w:hAnsi="Times New Roman" w:cs="Times New Roman"/>
          <w:b/>
          <w:sz w:val="26"/>
          <w:szCs w:val="26"/>
        </w:rPr>
        <w:t>» в Республике Татарстан,</w:t>
      </w:r>
    </w:p>
    <w:p w:rsidR="00927C79" w:rsidRDefault="00927C79" w:rsidP="00927C79">
      <w:pPr>
        <w:spacing w:after="1" w:line="200" w:lineRule="atLeast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адрес места нахождения: </w:t>
      </w:r>
      <w:r w:rsidRPr="00927C79">
        <w:rPr>
          <w:rFonts w:ascii="Times New Roman" w:hAnsi="Times New Roman" w:cs="Times New Roman"/>
          <w:i/>
          <w:sz w:val="26"/>
          <w:szCs w:val="26"/>
        </w:rPr>
        <w:t>Республика Татарстан, г. Казань,</w:t>
      </w:r>
    </w:p>
    <w:p w:rsidR="00927C79" w:rsidRDefault="00927C79" w:rsidP="00927C79">
      <w:pPr>
        <w:spacing w:after="1" w:line="200" w:lineRule="atLeast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ул. </w:t>
      </w:r>
      <w:r w:rsidRPr="00927C79">
        <w:rPr>
          <w:rFonts w:ascii="Times New Roman" w:hAnsi="Times New Roman" w:cs="Times New Roman"/>
          <w:i/>
          <w:sz w:val="26"/>
          <w:szCs w:val="26"/>
        </w:rPr>
        <w:t>З. Султана, д.12, офис 6</w:t>
      </w:r>
    </w:p>
    <w:p w:rsidR="00927C79" w:rsidRPr="00927C79" w:rsidRDefault="00927C79" w:rsidP="00927C79">
      <w:pPr>
        <w:spacing w:after="1" w:line="200" w:lineRule="atLeast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тел </w:t>
      </w:r>
      <w:r w:rsidRPr="00927C79">
        <w:rPr>
          <w:rFonts w:ascii="Times New Roman" w:hAnsi="Times New Roman" w:cs="Times New Roman"/>
          <w:i/>
          <w:sz w:val="26"/>
          <w:szCs w:val="26"/>
        </w:rPr>
        <w:t>8-927-426-35-46</w:t>
      </w:r>
    </w:p>
    <w:p w:rsidR="000B1FB2" w:rsidRDefault="000B1FB2" w:rsidP="000B1FB2">
      <w:pPr>
        <w:spacing w:after="1" w:line="20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27C79" w:rsidRDefault="00927C79" w:rsidP="000B1FB2">
      <w:pPr>
        <w:spacing w:after="1" w:line="20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Госпошлина</w:t>
      </w:r>
      <w:r w:rsidR="00BA1020">
        <w:rPr>
          <w:rFonts w:ascii="Times New Roman" w:hAnsi="Times New Roman" w:cs="Times New Roman"/>
          <w:sz w:val="26"/>
          <w:szCs w:val="26"/>
        </w:rPr>
        <w:t>: 2000 рублей</w:t>
      </w:r>
    </w:p>
    <w:p w:rsidR="00BA1020" w:rsidRDefault="00BA1020" w:rsidP="000B1FB2">
      <w:pPr>
        <w:spacing w:after="1" w:line="20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BA1020" w:rsidRDefault="00BA1020" w:rsidP="000B1FB2">
      <w:pPr>
        <w:spacing w:after="1" w:line="20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BA1020" w:rsidRDefault="00BA1020" w:rsidP="00BA1020">
      <w:pPr>
        <w:spacing w:after="1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Административное исковое заявление </w:t>
      </w:r>
    </w:p>
    <w:p w:rsidR="00BA1020" w:rsidRPr="00BA1020" w:rsidRDefault="00BA1020" w:rsidP="00BA1020">
      <w:pPr>
        <w:spacing w:after="1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оспаривании уклонения от принятия решения</w:t>
      </w:r>
    </w:p>
    <w:p w:rsidR="000B1FB2" w:rsidRDefault="000B1FB2" w:rsidP="000B1FB2">
      <w:pPr>
        <w:spacing w:after="1" w:line="20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6F6950" w:rsidRPr="000B1FB2" w:rsidRDefault="006F6950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6950" w:rsidRDefault="003264D6" w:rsidP="005E2AEF">
      <w:pPr>
        <w:spacing w:after="1" w:line="264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ЦИК России № 56/541−7 от 23 сентября 2016г. были установлены общие результаты выборов депутатов Государственной Думы Федерального Собрания Российской Федерации седьмого созыва.</w:t>
      </w:r>
    </w:p>
    <w:p w:rsidR="00EB2E52" w:rsidRDefault="00EB2E52" w:rsidP="005E2AEF">
      <w:pPr>
        <w:spacing w:after="1" w:line="264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 результатам изучения камер видеонаблюдения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установленных на избирательных участках</w:t>
      </w:r>
      <w:r w:rsidR="000B423E">
        <w:rPr>
          <w:rFonts w:ascii="Times New Roman" w:hAnsi="Times New Roman" w:cs="Times New Roman"/>
          <w:sz w:val="26"/>
          <w:szCs w:val="26"/>
        </w:rPr>
        <w:t xml:space="preserve"> города Казани Республики Татарстан</w:t>
      </w:r>
      <w:r w:rsidRPr="00EB2E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соответствии с постановлением ЦИК России от 31 августа 2016г. № 45/453−7</w:t>
      </w:r>
      <w:r w:rsidR="000B423E">
        <w:rPr>
          <w:rFonts w:ascii="Times New Roman" w:hAnsi="Times New Roman" w:cs="Times New Roman"/>
          <w:sz w:val="26"/>
          <w:szCs w:val="26"/>
        </w:rPr>
        <w:t xml:space="preserve"> и постановлением ЦИК Республики Татарстан от 13 сентября 2016г. № 101/1196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B423E">
        <w:rPr>
          <w:rFonts w:ascii="Times New Roman" w:hAnsi="Times New Roman" w:cs="Times New Roman"/>
          <w:sz w:val="26"/>
          <w:szCs w:val="26"/>
        </w:rPr>
        <w:t>были выявлены</w:t>
      </w:r>
      <w:r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0B423E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избирательных прав граждан после установления общих результатов выборов.</w:t>
      </w:r>
    </w:p>
    <w:p w:rsidR="00E342A7" w:rsidRDefault="000B423E" w:rsidP="005E2AEF">
      <w:pPr>
        <w:spacing w:after="1" w:line="264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выявленными нарушениями Партия «</w:t>
      </w:r>
      <w:r w:rsidRPr="00627782">
        <w:rPr>
          <w:rFonts w:ascii="Times New Roman" w:hAnsi="Times New Roman" w:cs="Times New Roman"/>
          <w:b/>
          <w:sz w:val="26"/>
          <w:szCs w:val="26"/>
        </w:rPr>
        <w:t>ЯБЛОКО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F07CF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 ноября 2016г.</w:t>
      </w:r>
      <w:r w:rsidR="001F07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обратилась в ЦИК России</w:t>
      </w:r>
      <w:r w:rsidR="00E342A7">
        <w:rPr>
          <w:rFonts w:ascii="Times New Roman" w:hAnsi="Times New Roman" w:cs="Times New Roman"/>
          <w:sz w:val="26"/>
          <w:szCs w:val="26"/>
        </w:rPr>
        <w:t xml:space="preserve"> с жалобой в которой просила:</w:t>
      </w:r>
    </w:p>
    <w:p w:rsidR="00E342A7" w:rsidRPr="00E342A7" w:rsidRDefault="00E342A7" w:rsidP="005E2AEF">
      <w:pPr>
        <w:spacing w:after="1" w:line="264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42A7">
        <w:rPr>
          <w:rFonts w:ascii="Times New Roman" w:hAnsi="Times New Roman" w:cs="Times New Roman"/>
          <w:sz w:val="26"/>
          <w:szCs w:val="26"/>
        </w:rPr>
        <w:t>1. Создать рабочую группу с участием представителей партии «</w:t>
      </w:r>
      <w:r w:rsidRPr="00627782">
        <w:rPr>
          <w:rFonts w:ascii="Times New Roman" w:hAnsi="Times New Roman" w:cs="Times New Roman"/>
          <w:b/>
          <w:sz w:val="26"/>
          <w:szCs w:val="26"/>
        </w:rPr>
        <w:t>ЯБЛОКО</w:t>
      </w:r>
      <w:r w:rsidRPr="00E342A7">
        <w:rPr>
          <w:rFonts w:ascii="Times New Roman" w:hAnsi="Times New Roman" w:cs="Times New Roman"/>
          <w:sz w:val="26"/>
          <w:szCs w:val="26"/>
        </w:rPr>
        <w:t>», регионального отделения партии «</w:t>
      </w:r>
      <w:r w:rsidRPr="00627782">
        <w:rPr>
          <w:rFonts w:ascii="Times New Roman" w:hAnsi="Times New Roman" w:cs="Times New Roman"/>
          <w:b/>
          <w:sz w:val="26"/>
          <w:szCs w:val="26"/>
        </w:rPr>
        <w:t>ЯБЛОКО</w:t>
      </w:r>
      <w:r w:rsidRPr="00E342A7">
        <w:rPr>
          <w:rFonts w:ascii="Times New Roman" w:hAnsi="Times New Roman" w:cs="Times New Roman"/>
          <w:sz w:val="26"/>
          <w:szCs w:val="26"/>
        </w:rPr>
        <w:t xml:space="preserve">» в Республике Татарстан для совместного </w:t>
      </w:r>
      <w:r w:rsidRPr="00E342A7">
        <w:rPr>
          <w:rFonts w:ascii="Times New Roman" w:hAnsi="Times New Roman" w:cs="Times New Roman"/>
          <w:sz w:val="26"/>
          <w:szCs w:val="26"/>
        </w:rPr>
        <w:lastRenderedPageBreak/>
        <w:t>изучения видеозаписей камер видеонаблюдения вышеперечисленных избирательных участков.</w:t>
      </w:r>
    </w:p>
    <w:p w:rsidR="00E342A7" w:rsidRPr="00E342A7" w:rsidRDefault="00E342A7" w:rsidP="005E2AEF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342A7">
        <w:rPr>
          <w:rFonts w:ascii="Times New Roman" w:hAnsi="Times New Roman" w:cs="Times New Roman"/>
          <w:sz w:val="26"/>
          <w:szCs w:val="26"/>
        </w:rPr>
        <w:t>2. Передать в Следственный комитет России материалы по избирательным участкам 174, 380, 87 для возбуждения уголовного дела.</w:t>
      </w:r>
    </w:p>
    <w:p w:rsidR="00E342A7" w:rsidRDefault="00E342A7" w:rsidP="005E2AEF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342A7">
        <w:rPr>
          <w:rFonts w:ascii="Times New Roman" w:hAnsi="Times New Roman" w:cs="Times New Roman"/>
          <w:sz w:val="26"/>
          <w:szCs w:val="26"/>
        </w:rPr>
        <w:t>3. ЦИК России обратиться в суды для повторного подсчета голосов на избирательных участках Республики Татарстан, внесения изменений в протокол избирательной комиссии о результатах выборов и сводную таблицу по федеральному округу, внесения изменений в протокол окружной комиссии по одномандатному избирательному округу.</w:t>
      </w:r>
    </w:p>
    <w:p w:rsidR="00E342A7" w:rsidRDefault="00E342A7" w:rsidP="005E2AEF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 января 2017 года за подписью секретаря ЦИК России М.В. Гришиной получен ответ, что оснований для принятия дополнительных мер реагирования со стороны ЦИК России не имеется.</w:t>
      </w:r>
    </w:p>
    <w:p w:rsidR="00E342A7" w:rsidRDefault="00E342A7" w:rsidP="005E2AEF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ЦИК России </w:t>
      </w:r>
      <w:r w:rsidR="0015044B">
        <w:rPr>
          <w:rFonts w:ascii="Times New Roman" w:hAnsi="Times New Roman" w:cs="Times New Roman"/>
          <w:sz w:val="26"/>
          <w:szCs w:val="26"/>
        </w:rPr>
        <w:t>уклонилась от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</w:t>
      </w:r>
      <w:r w:rsidR="0015044B">
        <w:rPr>
          <w:rFonts w:ascii="Times New Roman" w:hAnsi="Times New Roman" w:cs="Times New Roman"/>
          <w:sz w:val="26"/>
          <w:szCs w:val="26"/>
        </w:rPr>
        <w:t>на заседании в коллегиальном составе</w:t>
      </w:r>
      <w:r w:rsidR="0015044B">
        <w:rPr>
          <w:rFonts w:ascii="Times New Roman" w:hAnsi="Times New Roman" w:cs="Times New Roman"/>
          <w:sz w:val="26"/>
          <w:szCs w:val="26"/>
        </w:rPr>
        <w:t xml:space="preserve"> нашей жалобы, содержащей факты нарушения избирательного законодательства, совершения преступления и принятия решения по существу жалобы, дав ответ в виде письма.</w:t>
      </w:r>
    </w:p>
    <w:p w:rsidR="0015044B" w:rsidRDefault="0015044B" w:rsidP="005E2AEF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Уклонение от принятия в установленном порядке решения лишило </w:t>
      </w:r>
      <w:r>
        <w:rPr>
          <w:rFonts w:ascii="Times New Roman" w:hAnsi="Times New Roman" w:cs="Times New Roman"/>
          <w:sz w:val="26"/>
          <w:szCs w:val="26"/>
        </w:rPr>
        <w:t>административного истца</w:t>
      </w:r>
      <w:r>
        <w:rPr>
          <w:rFonts w:ascii="Times New Roman" w:hAnsi="Times New Roman" w:cs="Times New Roman"/>
          <w:sz w:val="26"/>
          <w:szCs w:val="26"/>
        </w:rPr>
        <w:t xml:space="preserve"> права на рассмотрение жалобы в коллегиальном составе, права на учас</w:t>
      </w:r>
      <w:r>
        <w:rPr>
          <w:rFonts w:ascii="Times New Roman" w:hAnsi="Times New Roman" w:cs="Times New Roman"/>
          <w:sz w:val="26"/>
          <w:szCs w:val="26"/>
        </w:rPr>
        <w:t>тие в соответствующем заседании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96542" w:rsidRDefault="004C5A04" w:rsidP="005E2AEF">
      <w:pPr>
        <w:spacing w:after="1" w:line="264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Обязанность по принятию решения </w:t>
      </w:r>
      <w:r w:rsidR="002440D0">
        <w:rPr>
          <w:rFonts w:ascii="Times New Roman" w:hAnsi="Times New Roman" w:cs="Times New Roman"/>
          <w:sz w:val="26"/>
          <w:szCs w:val="26"/>
        </w:rPr>
        <w:t xml:space="preserve">следует </w:t>
      </w:r>
      <w:r w:rsidR="002440D0">
        <w:rPr>
          <w:rFonts w:ascii="Times New Roman" w:hAnsi="Times New Roman" w:cs="Times New Roman"/>
          <w:sz w:val="26"/>
          <w:szCs w:val="26"/>
        </w:rPr>
        <w:t xml:space="preserve">в </w:t>
      </w:r>
      <w:r w:rsidR="002440D0" w:rsidRPr="002440D0">
        <w:rPr>
          <w:rFonts w:ascii="Times New Roman" w:hAnsi="Times New Roman" w:cs="Times New Roman"/>
          <w:sz w:val="26"/>
          <w:szCs w:val="26"/>
        </w:rPr>
        <w:t xml:space="preserve">силу </w:t>
      </w:r>
      <w:r w:rsidR="002440D0">
        <w:rPr>
          <w:rFonts w:ascii="Times New Roman" w:hAnsi="Times New Roman" w:cs="Times New Roman"/>
          <w:sz w:val="26"/>
          <w:szCs w:val="26"/>
        </w:rPr>
        <w:t xml:space="preserve">положений </w:t>
      </w:r>
      <w:r w:rsidR="002440D0">
        <w:rPr>
          <w:rFonts w:ascii="Times New Roman" w:hAnsi="Times New Roman" w:cs="Times New Roman"/>
          <w:sz w:val="26"/>
          <w:szCs w:val="26"/>
        </w:rPr>
        <w:t>Федерального закона от 12 июня 2002 г. N 67-ФЗ "Об основных гарантиях избирательных прав и права на участие в референдуме граждан Российской Федерации"</w:t>
      </w:r>
      <w:r w:rsidR="002440D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6542" w:rsidRDefault="002440D0" w:rsidP="005E2AEF">
      <w:pPr>
        <w:spacing w:after="1" w:line="264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подпункту «а» пункта 9 статьи 21 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закона от 12 июня 2002 г. N 67-ФЗ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5A04" w:rsidRPr="000B1FB2">
        <w:rPr>
          <w:rFonts w:ascii="Times New Roman" w:hAnsi="Times New Roman" w:cs="Times New Roman"/>
          <w:sz w:val="26"/>
          <w:szCs w:val="26"/>
        </w:rPr>
        <w:t xml:space="preserve">Центральная избирательная комиссия Российской </w:t>
      </w:r>
      <w:r w:rsidRPr="000B1FB2">
        <w:rPr>
          <w:rFonts w:ascii="Times New Roman" w:hAnsi="Times New Roman" w:cs="Times New Roman"/>
          <w:sz w:val="26"/>
          <w:szCs w:val="26"/>
        </w:rPr>
        <w:t>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1FB2">
        <w:rPr>
          <w:rFonts w:ascii="Times New Roman" w:hAnsi="Times New Roman" w:cs="Times New Roman"/>
          <w:sz w:val="26"/>
          <w:szCs w:val="26"/>
        </w:rPr>
        <w:t>осуществляет</w:t>
      </w:r>
      <w:r w:rsidR="004C5A04" w:rsidRPr="000B1FB2">
        <w:rPr>
          <w:rFonts w:ascii="Times New Roman" w:hAnsi="Times New Roman" w:cs="Times New Roman"/>
          <w:sz w:val="26"/>
          <w:szCs w:val="26"/>
        </w:rPr>
        <w:t xml:space="preserve"> контроль за соблюдением избирательных 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6542" w:rsidRDefault="002440D0" w:rsidP="005E2AEF">
      <w:pPr>
        <w:spacing w:after="1" w:line="264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подпункту «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» пункта 9 статьи 21 Федерального закона от 12 июня 2002 г. N 67-ФЗ </w:t>
      </w:r>
      <w:r w:rsidRPr="000B1FB2">
        <w:rPr>
          <w:rFonts w:ascii="Times New Roman" w:hAnsi="Times New Roman" w:cs="Times New Roman"/>
          <w:sz w:val="26"/>
          <w:szCs w:val="26"/>
        </w:rPr>
        <w:t>Центральная избирательная комиссия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5A04" w:rsidRPr="000B1FB2">
        <w:rPr>
          <w:rFonts w:ascii="Times New Roman" w:hAnsi="Times New Roman" w:cs="Times New Roman"/>
          <w:sz w:val="26"/>
          <w:szCs w:val="26"/>
        </w:rPr>
        <w:t>рассматривает жалобы (заявления) на решения и действия (бездействие) нижестоящих комиссий и принимает по указанным жалобам (заявлениям) мотивированные решения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6542" w:rsidRDefault="004C5A04" w:rsidP="005E2AEF">
      <w:pPr>
        <w:spacing w:after="1" w:line="264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B1FB2">
        <w:rPr>
          <w:rFonts w:ascii="Times New Roman" w:hAnsi="Times New Roman" w:cs="Times New Roman"/>
          <w:sz w:val="26"/>
          <w:szCs w:val="26"/>
        </w:rPr>
        <w:t xml:space="preserve">Центральная избирательная комиссия Российской Федерации рассматривает жалобы на решения и действия (бездействие) избирательных комиссий субъектов Российской Федерации и их должностных лиц, нарушающие избирательные права граждан и право граждан на участие в референдуме при проведении выборов в органы государственной власти субъектов Российской Федерации, референдумов субъектов Российской Федерации, выборов в органы местного самоуправления, местных референдумов, в соответствии с </w:t>
      </w:r>
      <w:hyperlink r:id="rId4" w:history="1">
        <w:r w:rsidRPr="002440D0">
          <w:rPr>
            <w:rFonts w:ascii="Times New Roman" w:hAnsi="Times New Roman" w:cs="Times New Roman"/>
            <w:sz w:val="26"/>
            <w:szCs w:val="26"/>
          </w:rPr>
          <w:t>пунктом 7 статьи 75</w:t>
        </w:r>
      </w:hyperlink>
      <w:r w:rsidRPr="002440D0">
        <w:rPr>
          <w:rFonts w:ascii="Times New Roman" w:hAnsi="Times New Roman" w:cs="Times New Roman"/>
          <w:sz w:val="26"/>
          <w:szCs w:val="26"/>
        </w:rPr>
        <w:t xml:space="preserve"> н</w:t>
      </w:r>
      <w:r w:rsidRPr="000B1FB2">
        <w:rPr>
          <w:rFonts w:ascii="Times New Roman" w:hAnsi="Times New Roman" w:cs="Times New Roman"/>
          <w:sz w:val="26"/>
          <w:szCs w:val="26"/>
        </w:rPr>
        <w:t>астоящего Федерального закона.</w:t>
      </w:r>
      <w:r w:rsidR="002440D0" w:rsidRPr="002440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40D0" w:rsidRDefault="002440D0" w:rsidP="005E2AEF">
      <w:pPr>
        <w:spacing w:after="1" w:line="264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пункту 30 статьи 27 </w:t>
      </w:r>
      <w:r w:rsidRPr="002440D0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2440D0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440D0">
        <w:rPr>
          <w:rFonts w:ascii="Times New Roman" w:hAnsi="Times New Roman" w:cs="Times New Roman"/>
          <w:sz w:val="26"/>
          <w:szCs w:val="26"/>
        </w:rPr>
        <w:t xml:space="preserve"> от 22.02.2014 N 20-ФЗ (ред. от 28.12.2016) "О выборах депутатов Государственной Думы Федерального Собрания Российской Федерации"</w:t>
      </w:r>
      <w:r w:rsidR="00221DFE">
        <w:rPr>
          <w:rFonts w:ascii="Times New Roman" w:hAnsi="Times New Roman" w:cs="Times New Roman"/>
          <w:sz w:val="26"/>
          <w:szCs w:val="26"/>
        </w:rPr>
        <w:t xml:space="preserve"> </w:t>
      </w:r>
      <w:r w:rsidRPr="000B1FB2">
        <w:rPr>
          <w:rFonts w:ascii="Times New Roman" w:hAnsi="Times New Roman" w:cs="Times New Roman"/>
          <w:sz w:val="26"/>
          <w:szCs w:val="26"/>
        </w:rPr>
        <w:t xml:space="preserve">Центральная избирательная комиссия Российской Федерации при подготовке и проведении выборов депутатов Государственной Думы в пределах своих полномочий, установленных федеральными </w:t>
      </w:r>
      <w:hyperlink r:id="rId5" w:history="1">
        <w:r w:rsidRPr="00221DFE">
          <w:rPr>
            <w:rFonts w:ascii="Times New Roman" w:hAnsi="Times New Roman" w:cs="Times New Roman"/>
            <w:sz w:val="26"/>
            <w:szCs w:val="26"/>
          </w:rPr>
          <w:t>законами</w:t>
        </w:r>
      </w:hyperlink>
      <w:r w:rsidR="00221DFE">
        <w:rPr>
          <w:rFonts w:ascii="Times New Roman" w:hAnsi="Times New Roman" w:cs="Times New Roman"/>
          <w:sz w:val="26"/>
          <w:szCs w:val="26"/>
        </w:rPr>
        <w:t xml:space="preserve"> </w:t>
      </w:r>
      <w:r w:rsidRPr="000B1FB2">
        <w:rPr>
          <w:rFonts w:ascii="Times New Roman" w:hAnsi="Times New Roman" w:cs="Times New Roman"/>
          <w:sz w:val="26"/>
          <w:szCs w:val="26"/>
        </w:rPr>
        <w:t>рассматривает жалобы (заявления) на решения и действия (бездействие) избирательных комиссий субъектов Российско</w:t>
      </w:r>
      <w:r w:rsidR="00221DFE">
        <w:rPr>
          <w:rFonts w:ascii="Times New Roman" w:hAnsi="Times New Roman" w:cs="Times New Roman"/>
          <w:sz w:val="26"/>
          <w:szCs w:val="26"/>
        </w:rPr>
        <w:t>й Федерации, их должностных лиц.</w:t>
      </w:r>
    </w:p>
    <w:p w:rsidR="00221DFE" w:rsidRDefault="002B4C6F" w:rsidP="005E2AEF">
      <w:pPr>
        <w:spacing w:after="1" w:line="264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Уклонение от принятия решения на коллегиальном заседании ЦИК России подтверждается следующими обстоятельствами:</w:t>
      </w:r>
    </w:p>
    <w:p w:rsidR="002B4C6F" w:rsidRDefault="002B4C6F" w:rsidP="005E2AEF">
      <w:pPr>
        <w:spacing w:after="1" w:line="264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07D9C">
        <w:rPr>
          <w:rFonts w:ascii="Times New Roman" w:hAnsi="Times New Roman" w:cs="Times New Roman"/>
          <w:b/>
          <w:sz w:val="26"/>
          <w:szCs w:val="26"/>
        </w:rPr>
        <w:lastRenderedPageBreak/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7D9C">
        <w:rPr>
          <w:rFonts w:ascii="Times New Roman" w:hAnsi="Times New Roman" w:cs="Times New Roman"/>
          <w:b/>
          <w:sz w:val="26"/>
          <w:szCs w:val="26"/>
        </w:rPr>
        <w:t>Фальсификация явки избирателей</w:t>
      </w:r>
      <w:r w:rsidR="00707D9C" w:rsidRPr="00707D9C">
        <w:rPr>
          <w:rFonts w:ascii="Times New Roman" w:hAnsi="Times New Roman" w:cs="Times New Roman"/>
          <w:b/>
          <w:sz w:val="26"/>
          <w:szCs w:val="26"/>
        </w:rPr>
        <w:t xml:space="preserve"> на избирательных участках г. Казани – </w:t>
      </w:r>
      <w:r w:rsidR="006B0390">
        <w:rPr>
          <w:rFonts w:ascii="Times New Roman" w:hAnsi="Times New Roman" w:cs="Times New Roman"/>
          <w:b/>
          <w:sz w:val="26"/>
          <w:szCs w:val="26"/>
        </w:rPr>
        <w:t xml:space="preserve">по федеральному избирательному округу </w:t>
      </w:r>
      <w:r w:rsidR="00707D9C" w:rsidRPr="00707D9C">
        <w:rPr>
          <w:rFonts w:ascii="Times New Roman" w:hAnsi="Times New Roman" w:cs="Times New Roman"/>
          <w:b/>
          <w:sz w:val="26"/>
          <w:szCs w:val="26"/>
        </w:rPr>
        <w:t>УИК № 1, 2, 4, 11, 14, 48, 61, 63, 87, 89, 115, 174, 186, 204, 292, 311, 315, 330, 331, 366, 370, 380, 410, 434.</w:t>
      </w:r>
    </w:p>
    <w:p w:rsidR="00707D9C" w:rsidRDefault="00707D9C" w:rsidP="005E2AEF">
      <w:pPr>
        <w:spacing w:after="1" w:line="264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Завышение явки </w:t>
      </w:r>
      <w:r w:rsidR="006B0390">
        <w:rPr>
          <w:rFonts w:ascii="Times New Roman" w:hAnsi="Times New Roman" w:cs="Times New Roman"/>
          <w:sz w:val="26"/>
          <w:szCs w:val="26"/>
        </w:rPr>
        <w:t xml:space="preserve">по федеральному избирательному округу </w:t>
      </w:r>
      <w:r>
        <w:rPr>
          <w:rFonts w:ascii="Times New Roman" w:hAnsi="Times New Roman" w:cs="Times New Roman"/>
          <w:sz w:val="26"/>
          <w:szCs w:val="26"/>
        </w:rPr>
        <w:t xml:space="preserve">составляет от 74 до 1700 избирателей. </w:t>
      </w:r>
    </w:p>
    <w:p w:rsidR="00707D9C" w:rsidRDefault="006F7D95" w:rsidP="005E2AEF">
      <w:pPr>
        <w:spacing w:after="1" w:line="264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письме ЦИК указано «Подсчет явки на основании видеозаписи процесса опускания избирательных бюллетеней в стационарные ящики для голосования не основан на законе, поскольку он не учитывает количество избирателей, получивших избирательные бюллетени в помещении для голосования».</w:t>
      </w:r>
    </w:p>
    <w:p w:rsidR="006F7D95" w:rsidRDefault="00280AD6" w:rsidP="005E2AEF">
      <w:pPr>
        <w:spacing w:after="1" w:line="264" w:lineRule="auto"/>
        <w:ind w:firstLine="540"/>
        <w:jc w:val="both"/>
      </w:pPr>
      <w:r>
        <w:rPr>
          <w:rFonts w:ascii="Times New Roman" w:hAnsi="Times New Roman" w:cs="Times New Roman"/>
          <w:sz w:val="26"/>
        </w:rPr>
        <w:t>Но система видеонаблюдения введена в</w:t>
      </w:r>
      <w:r w:rsidR="006F7D95">
        <w:rPr>
          <w:rFonts w:ascii="Times New Roman" w:hAnsi="Times New Roman" w:cs="Times New Roman"/>
          <w:sz w:val="26"/>
        </w:rPr>
        <w:t xml:space="preserve"> целях обеспечения открытости и гласности в деятельности избирательных комиссий</w:t>
      </w:r>
      <w:r>
        <w:rPr>
          <w:rFonts w:ascii="Times New Roman" w:hAnsi="Times New Roman" w:cs="Times New Roman"/>
          <w:sz w:val="26"/>
        </w:rPr>
        <w:t>.</w:t>
      </w:r>
      <w:r w:rsidRPr="00280A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постановлении</w:t>
      </w:r>
      <w:r>
        <w:rPr>
          <w:rFonts w:ascii="Times New Roman" w:hAnsi="Times New Roman" w:cs="Times New Roman"/>
          <w:sz w:val="26"/>
          <w:szCs w:val="26"/>
        </w:rPr>
        <w:t xml:space="preserve"> ЦИК России от 31 августа 2016г. № 45/453−</w:t>
      </w:r>
      <w:r>
        <w:rPr>
          <w:rFonts w:ascii="Times New Roman" w:hAnsi="Times New Roman" w:cs="Times New Roman"/>
          <w:sz w:val="26"/>
          <w:szCs w:val="26"/>
        </w:rPr>
        <w:t xml:space="preserve">7 </w:t>
      </w:r>
      <w:r>
        <w:rPr>
          <w:rFonts w:ascii="Times New Roman" w:hAnsi="Times New Roman" w:cs="Times New Roman"/>
          <w:sz w:val="26"/>
        </w:rPr>
        <w:t xml:space="preserve">установлены </w:t>
      </w:r>
      <w:r w:rsidR="006F7D95">
        <w:rPr>
          <w:rFonts w:ascii="Times New Roman" w:hAnsi="Times New Roman" w:cs="Times New Roman"/>
          <w:sz w:val="26"/>
        </w:rPr>
        <w:t>общие подходы</w:t>
      </w:r>
      <w:r>
        <w:rPr>
          <w:rFonts w:ascii="Times New Roman" w:hAnsi="Times New Roman" w:cs="Times New Roman"/>
          <w:sz w:val="26"/>
        </w:rPr>
        <w:t xml:space="preserve"> </w:t>
      </w:r>
      <w:r w:rsidR="006F7D95">
        <w:rPr>
          <w:rFonts w:ascii="Times New Roman" w:hAnsi="Times New Roman" w:cs="Times New Roman"/>
          <w:sz w:val="26"/>
        </w:rPr>
        <w:t>применения средств видеонаблюдения и трансляции изображения в помещениях для голосования на выборах и референдумах, проводимых в Российской Федерации, а именно:</w:t>
      </w:r>
    </w:p>
    <w:p w:rsidR="006F7D95" w:rsidRDefault="006F7D95" w:rsidP="005E2AEF">
      <w:pPr>
        <w:spacing w:after="1" w:line="264" w:lineRule="auto"/>
        <w:ind w:firstLine="540"/>
        <w:jc w:val="both"/>
      </w:pPr>
      <w:r>
        <w:rPr>
          <w:rFonts w:ascii="Times New Roman" w:hAnsi="Times New Roman" w:cs="Times New Roman"/>
          <w:sz w:val="26"/>
        </w:rPr>
        <w:t>- средствами видеонаблюдения должна обеспечиваться непрерывная запись изображения с момента начала работы участковой комиссии до завершения всех действий участковой комиссии, связанных с установлением итогов голосования по всем выборам, включая проведение итогового заседания участковой комиссии, подписание протокола (протоколов) об итогах голосования, выдачу копий протокола (протоколов) об итогах голосования, в том числе при повторном подсчете голосов избирателей, составление повторного протокола об итогах голосования участковой комиссией в помещении для голосования избирательного участка;</w:t>
      </w:r>
    </w:p>
    <w:p w:rsidR="006F7D95" w:rsidRDefault="006F7D95" w:rsidP="005E2AEF">
      <w:pPr>
        <w:spacing w:after="1" w:line="264" w:lineRule="auto"/>
        <w:ind w:firstLine="540"/>
        <w:jc w:val="both"/>
      </w:pPr>
      <w:r>
        <w:rPr>
          <w:rFonts w:ascii="Times New Roman" w:hAnsi="Times New Roman" w:cs="Times New Roman"/>
          <w:sz w:val="26"/>
        </w:rPr>
        <w:t>- должна обеспечиваться фиксация итогов голосования путем демонстрации председателем (либо секретарем, либо членом комиссии с правом решающего голоса по поручению председателя) участковой избирательной комиссии каждой страницы каждого подписанного протокола участковой комиссии об итогах голосования в поле зрения средства видеонаблюдения, при этом изображение каждой страницы должно занимать всю либо большую часть кадра (экрана)</w:t>
      </w:r>
      <w:r w:rsidR="00280AD6">
        <w:rPr>
          <w:rFonts w:ascii="Times New Roman" w:hAnsi="Times New Roman" w:cs="Times New Roman"/>
          <w:sz w:val="26"/>
        </w:rPr>
        <w:t>.</w:t>
      </w:r>
    </w:p>
    <w:p w:rsidR="00280AD6" w:rsidRDefault="00280AD6" w:rsidP="005E2AEF">
      <w:pPr>
        <w:spacing w:after="1" w:line="264" w:lineRule="auto"/>
        <w:ind w:firstLine="540"/>
        <w:jc w:val="both"/>
        <w:outlineLvl w:val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>Устанавливая обязательные для применения правила и требования по применению</w:t>
      </w:r>
      <w:r w:rsidRPr="00280AD6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средств видеонаблюдения </w:t>
      </w:r>
      <w:r>
        <w:rPr>
          <w:rFonts w:ascii="Times New Roman" w:hAnsi="Times New Roman" w:cs="Times New Roman"/>
          <w:sz w:val="26"/>
        </w:rPr>
        <w:t>в помещениях для голосования</w:t>
      </w:r>
      <w:r w:rsidR="00B75341">
        <w:rPr>
          <w:rFonts w:ascii="Times New Roman" w:hAnsi="Times New Roman" w:cs="Times New Roman"/>
          <w:sz w:val="26"/>
        </w:rPr>
        <w:t>,</w:t>
      </w:r>
      <w:r>
        <w:rPr>
          <w:rFonts w:ascii="Times New Roman" w:hAnsi="Times New Roman" w:cs="Times New Roman"/>
          <w:sz w:val="26"/>
        </w:rPr>
        <w:t xml:space="preserve"> ЦИК России уклонил</w:t>
      </w:r>
      <w:r w:rsidR="006B0390">
        <w:rPr>
          <w:rFonts w:ascii="Times New Roman" w:hAnsi="Times New Roman" w:cs="Times New Roman"/>
          <w:sz w:val="26"/>
        </w:rPr>
        <w:t>а</w:t>
      </w:r>
      <w:r>
        <w:rPr>
          <w:rFonts w:ascii="Times New Roman" w:hAnsi="Times New Roman" w:cs="Times New Roman"/>
          <w:sz w:val="26"/>
        </w:rPr>
        <w:t>сь от принятия решени</w:t>
      </w:r>
      <w:r w:rsidR="006B0390">
        <w:rPr>
          <w:rFonts w:ascii="Times New Roman" w:hAnsi="Times New Roman" w:cs="Times New Roman"/>
          <w:sz w:val="26"/>
        </w:rPr>
        <w:t>я</w:t>
      </w:r>
      <w:r>
        <w:rPr>
          <w:rFonts w:ascii="Times New Roman" w:hAnsi="Times New Roman" w:cs="Times New Roman"/>
          <w:sz w:val="26"/>
        </w:rPr>
        <w:t xml:space="preserve"> и </w:t>
      </w:r>
      <w:r w:rsidR="00B75341">
        <w:rPr>
          <w:rFonts w:ascii="Times New Roman" w:hAnsi="Times New Roman" w:cs="Times New Roman"/>
          <w:sz w:val="26"/>
        </w:rPr>
        <w:t xml:space="preserve">принятия </w:t>
      </w:r>
      <w:r>
        <w:rPr>
          <w:rFonts w:ascii="Times New Roman" w:hAnsi="Times New Roman" w:cs="Times New Roman"/>
          <w:sz w:val="26"/>
        </w:rPr>
        <w:t xml:space="preserve">мер по устранению зафиксированных этими средствами нарушений, </w:t>
      </w:r>
      <w:r w:rsidR="006B0390">
        <w:rPr>
          <w:rFonts w:ascii="Times New Roman" w:hAnsi="Times New Roman" w:cs="Times New Roman"/>
          <w:sz w:val="26"/>
        </w:rPr>
        <w:t xml:space="preserve">наказанию виновных лиц, </w:t>
      </w:r>
      <w:r>
        <w:rPr>
          <w:rFonts w:ascii="Times New Roman" w:hAnsi="Times New Roman" w:cs="Times New Roman"/>
          <w:sz w:val="26"/>
        </w:rPr>
        <w:t xml:space="preserve">ограничившись ссылкой на нормы статьи 85 Федерального закона «О выборах депутатов Государственной Думы Федерального Собрания </w:t>
      </w:r>
      <w:r w:rsidR="006B0390">
        <w:rPr>
          <w:rFonts w:ascii="Times New Roman" w:hAnsi="Times New Roman" w:cs="Times New Roman"/>
          <w:sz w:val="26"/>
        </w:rPr>
        <w:t xml:space="preserve">Российской Федерации». </w:t>
      </w:r>
      <w:r>
        <w:rPr>
          <w:rFonts w:ascii="Times New Roman" w:hAnsi="Times New Roman" w:cs="Times New Roman"/>
          <w:sz w:val="26"/>
        </w:rPr>
        <w:t xml:space="preserve"> </w:t>
      </w:r>
    </w:p>
    <w:p w:rsidR="006B0390" w:rsidRDefault="006B0390" w:rsidP="005E2AEF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Подсчет явки на основании видеозаписи процесса опускания избирательных бюллетеней в стационарные ящики для голосования </w:t>
      </w:r>
      <w:r>
        <w:rPr>
          <w:rFonts w:ascii="Times New Roman" w:hAnsi="Times New Roman" w:cs="Times New Roman"/>
          <w:sz w:val="26"/>
          <w:szCs w:val="26"/>
        </w:rPr>
        <w:t xml:space="preserve">действительно </w:t>
      </w:r>
      <w:r>
        <w:rPr>
          <w:rFonts w:ascii="Times New Roman" w:hAnsi="Times New Roman" w:cs="Times New Roman"/>
          <w:sz w:val="26"/>
          <w:szCs w:val="26"/>
        </w:rPr>
        <w:t xml:space="preserve">не основан на законе, </w:t>
      </w:r>
      <w:r>
        <w:rPr>
          <w:rFonts w:ascii="Times New Roman" w:hAnsi="Times New Roman" w:cs="Times New Roman"/>
          <w:sz w:val="26"/>
          <w:szCs w:val="26"/>
        </w:rPr>
        <w:t xml:space="preserve">но избиратель получает один бюллетень по федеральному избирательному округу. </w:t>
      </w:r>
      <w:r w:rsidR="00E800C0">
        <w:rPr>
          <w:rFonts w:ascii="Times New Roman" w:hAnsi="Times New Roman" w:cs="Times New Roman"/>
          <w:sz w:val="26"/>
          <w:szCs w:val="26"/>
        </w:rPr>
        <w:t xml:space="preserve">В протоколе № 2 </w:t>
      </w:r>
      <w:r w:rsidR="008D1FC0">
        <w:rPr>
          <w:rFonts w:ascii="Times New Roman" w:hAnsi="Times New Roman" w:cs="Times New Roman"/>
          <w:sz w:val="26"/>
          <w:szCs w:val="26"/>
        </w:rPr>
        <w:t xml:space="preserve">в </w:t>
      </w:r>
      <w:r w:rsidR="00E800C0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трок</w:t>
      </w:r>
      <w:r w:rsidR="008D1FC0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8 </w:t>
      </w:r>
      <w:r w:rsidR="008D1FC0">
        <w:rPr>
          <w:rFonts w:ascii="Times New Roman" w:hAnsi="Times New Roman" w:cs="Times New Roman"/>
          <w:sz w:val="26"/>
          <w:szCs w:val="26"/>
        </w:rPr>
        <w:t xml:space="preserve">учитывается количество </w:t>
      </w:r>
      <w:r w:rsidR="008D1FC0">
        <w:rPr>
          <w:rFonts w:ascii="Times New Roman" w:hAnsi="Times New Roman" w:cs="Times New Roman"/>
          <w:sz w:val="26"/>
          <w:szCs w:val="26"/>
        </w:rPr>
        <w:t>содержащихся в стационарных ящиках для голосования</w:t>
      </w:r>
      <w:r w:rsidR="008D1F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бюллетен</w:t>
      </w:r>
      <w:r w:rsidR="008D1FC0">
        <w:rPr>
          <w:rFonts w:ascii="Times New Roman" w:hAnsi="Times New Roman" w:cs="Times New Roman"/>
          <w:sz w:val="26"/>
          <w:szCs w:val="26"/>
        </w:rPr>
        <w:t xml:space="preserve">ей только по федеральному </w:t>
      </w:r>
      <w:r>
        <w:rPr>
          <w:rFonts w:ascii="Times New Roman" w:hAnsi="Times New Roman" w:cs="Times New Roman"/>
          <w:sz w:val="26"/>
          <w:szCs w:val="26"/>
        </w:rPr>
        <w:t>избирательн</w:t>
      </w:r>
      <w:r w:rsidR="008D1FC0">
        <w:rPr>
          <w:rFonts w:ascii="Times New Roman" w:hAnsi="Times New Roman" w:cs="Times New Roman"/>
          <w:sz w:val="26"/>
          <w:szCs w:val="26"/>
        </w:rPr>
        <w:t>ому округу</w:t>
      </w:r>
      <w:r>
        <w:rPr>
          <w:rFonts w:ascii="Times New Roman" w:hAnsi="Times New Roman" w:cs="Times New Roman"/>
          <w:sz w:val="26"/>
          <w:szCs w:val="26"/>
        </w:rPr>
        <w:t>, а не количество избирателей, получивших бюллетен</w:t>
      </w:r>
      <w:r w:rsidR="00E800C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.  И в любом </w:t>
      </w:r>
      <w:r w:rsidR="00E800C0">
        <w:rPr>
          <w:rFonts w:ascii="Times New Roman" w:hAnsi="Times New Roman" w:cs="Times New Roman"/>
          <w:sz w:val="26"/>
          <w:szCs w:val="26"/>
        </w:rPr>
        <w:t xml:space="preserve">случае </w:t>
      </w:r>
      <w:r>
        <w:rPr>
          <w:rFonts w:ascii="Times New Roman" w:hAnsi="Times New Roman" w:cs="Times New Roman"/>
          <w:sz w:val="26"/>
          <w:szCs w:val="26"/>
        </w:rPr>
        <w:t>в стационарном ящике для голосования не может количество бюллетеней по федеральному округу превышать количество избирателей, опустивших бюллетени. Может быть только меньше в том случае, если избиратель не опустил бюллетень по федеральному округу, а опустил бюллетень только по одномандатному избирательному округу.</w:t>
      </w:r>
      <w:r w:rsidR="00D736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36B3" w:rsidRDefault="00D736B3" w:rsidP="005E2AEF">
      <w:pPr>
        <w:spacing w:after="1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Следовательно, данные видеозаписей свидетельствуют о фальсификации сведений об итогах голосования </w:t>
      </w:r>
      <w:r w:rsidR="00101B6C">
        <w:rPr>
          <w:rFonts w:ascii="Times New Roman" w:hAnsi="Times New Roman" w:cs="Times New Roman"/>
          <w:sz w:val="26"/>
          <w:szCs w:val="26"/>
        </w:rPr>
        <w:t xml:space="preserve">по федеральному избирательному округу </w:t>
      </w:r>
      <w:r>
        <w:rPr>
          <w:rFonts w:ascii="Times New Roman" w:hAnsi="Times New Roman" w:cs="Times New Roman"/>
          <w:sz w:val="26"/>
          <w:szCs w:val="26"/>
        </w:rPr>
        <w:t xml:space="preserve">и должны были быть предметом рассмотрения на рабочей группе </w:t>
      </w:r>
      <w:r w:rsidR="00101B6C">
        <w:rPr>
          <w:rFonts w:ascii="Times New Roman" w:hAnsi="Times New Roman" w:cs="Times New Roman"/>
          <w:sz w:val="26"/>
          <w:szCs w:val="26"/>
        </w:rPr>
        <w:t xml:space="preserve">и коллегиальном заседании комиссии </w:t>
      </w:r>
      <w:r>
        <w:rPr>
          <w:rFonts w:ascii="Times New Roman" w:hAnsi="Times New Roman" w:cs="Times New Roman"/>
          <w:sz w:val="26"/>
          <w:szCs w:val="26"/>
        </w:rPr>
        <w:t xml:space="preserve">согласно Регламенту Центральной избирательной комиссии Российской Федерации, утв. постановлением </w:t>
      </w:r>
      <w:r w:rsidRPr="00D736B3">
        <w:rPr>
          <w:rFonts w:ascii="Times New Roman" w:hAnsi="Times New Roman" w:cs="Times New Roman"/>
          <w:sz w:val="26"/>
          <w:szCs w:val="26"/>
        </w:rPr>
        <w:t>от 28 июня 1995 г. N 7/46-II</w:t>
      </w:r>
      <w:r>
        <w:rPr>
          <w:rFonts w:ascii="Times New Roman" w:hAnsi="Times New Roman" w:cs="Times New Roman"/>
          <w:sz w:val="26"/>
          <w:szCs w:val="26"/>
        </w:rPr>
        <w:t xml:space="preserve"> (в редакции от </w:t>
      </w:r>
      <w:r w:rsidRPr="000B1FB2">
        <w:rPr>
          <w:rFonts w:ascii="Times New Roman" w:hAnsi="Times New Roman" w:cs="Times New Roman"/>
          <w:sz w:val="26"/>
          <w:szCs w:val="26"/>
        </w:rPr>
        <w:t>13.04.2016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4C5A04" w:rsidRPr="00101B6C" w:rsidRDefault="00101B6C" w:rsidP="005E2AEF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1B6C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E313DE">
        <w:rPr>
          <w:rFonts w:ascii="Times New Roman" w:hAnsi="Times New Roman" w:cs="Times New Roman"/>
          <w:b/>
          <w:sz w:val="26"/>
          <w:szCs w:val="26"/>
        </w:rPr>
        <w:t xml:space="preserve">Нарушение процедуры сортировки бюллетеней и подсчета голосов на избирательных участках УИК № </w:t>
      </w:r>
      <w:r w:rsidR="00E313DE" w:rsidRPr="00707D9C">
        <w:rPr>
          <w:rFonts w:ascii="Times New Roman" w:hAnsi="Times New Roman" w:cs="Times New Roman"/>
          <w:b/>
          <w:sz w:val="26"/>
          <w:szCs w:val="26"/>
        </w:rPr>
        <w:t>1, 2, 4, 11, 14, 4</w:t>
      </w:r>
      <w:r w:rsidR="00E313DE">
        <w:rPr>
          <w:rFonts w:ascii="Times New Roman" w:hAnsi="Times New Roman" w:cs="Times New Roman"/>
          <w:b/>
          <w:sz w:val="26"/>
          <w:szCs w:val="26"/>
        </w:rPr>
        <w:t>2</w:t>
      </w:r>
      <w:r w:rsidR="00E313DE" w:rsidRPr="00707D9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313DE">
        <w:rPr>
          <w:rFonts w:ascii="Times New Roman" w:hAnsi="Times New Roman" w:cs="Times New Roman"/>
          <w:b/>
          <w:sz w:val="26"/>
          <w:szCs w:val="26"/>
        </w:rPr>
        <w:t xml:space="preserve">48, </w:t>
      </w:r>
      <w:r w:rsidR="00E313DE" w:rsidRPr="00707D9C">
        <w:rPr>
          <w:rFonts w:ascii="Times New Roman" w:hAnsi="Times New Roman" w:cs="Times New Roman"/>
          <w:b/>
          <w:sz w:val="26"/>
          <w:szCs w:val="26"/>
        </w:rPr>
        <w:t>61, 63,</w:t>
      </w:r>
      <w:r w:rsidR="00E313DE">
        <w:rPr>
          <w:rFonts w:ascii="Times New Roman" w:hAnsi="Times New Roman" w:cs="Times New Roman"/>
          <w:b/>
          <w:sz w:val="26"/>
          <w:szCs w:val="26"/>
        </w:rPr>
        <w:t xml:space="preserve"> 68, </w:t>
      </w:r>
      <w:r w:rsidR="00E313DE" w:rsidRPr="00707D9C">
        <w:rPr>
          <w:rFonts w:ascii="Times New Roman" w:hAnsi="Times New Roman" w:cs="Times New Roman"/>
          <w:b/>
          <w:sz w:val="26"/>
          <w:szCs w:val="26"/>
        </w:rPr>
        <w:t>87</w:t>
      </w:r>
      <w:r w:rsidR="00E313DE" w:rsidRPr="00707D9C">
        <w:rPr>
          <w:rFonts w:ascii="Times New Roman" w:hAnsi="Times New Roman" w:cs="Times New Roman"/>
          <w:b/>
          <w:sz w:val="26"/>
          <w:szCs w:val="26"/>
        </w:rPr>
        <w:t>, 89, 115, 174, 186, 204,</w:t>
      </w:r>
      <w:r w:rsidR="00E313DE">
        <w:rPr>
          <w:rFonts w:ascii="Times New Roman" w:hAnsi="Times New Roman" w:cs="Times New Roman"/>
          <w:b/>
          <w:sz w:val="26"/>
          <w:szCs w:val="26"/>
        </w:rPr>
        <w:t xml:space="preserve"> 261, 262, 263, 264, </w:t>
      </w:r>
      <w:r w:rsidR="00E313DE" w:rsidRPr="00707D9C">
        <w:rPr>
          <w:rFonts w:ascii="Times New Roman" w:hAnsi="Times New Roman" w:cs="Times New Roman"/>
          <w:b/>
          <w:sz w:val="26"/>
          <w:szCs w:val="26"/>
        </w:rPr>
        <w:t xml:space="preserve">292, </w:t>
      </w:r>
      <w:r w:rsidR="00E313DE">
        <w:rPr>
          <w:rFonts w:ascii="Times New Roman" w:hAnsi="Times New Roman" w:cs="Times New Roman"/>
          <w:b/>
          <w:sz w:val="26"/>
          <w:szCs w:val="26"/>
        </w:rPr>
        <w:t xml:space="preserve">296, 300, </w:t>
      </w:r>
      <w:r w:rsidR="00E313DE" w:rsidRPr="00707D9C">
        <w:rPr>
          <w:rFonts w:ascii="Times New Roman" w:hAnsi="Times New Roman" w:cs="Times New Roman"/>
          <w:b/>
          <w:sz w:val="26"/>
          <w:szCs w:val="26"/>
        </w:rPr>
        <w:t xml:space="preserve">311, </w:t>
      </w:r>
      <w:r w:rsidR="00E313DE">
        <w:rPr>
          <w:rFonts w:ascii="Times New Roman" w:hAnsi="Times New Roman" w:cs="Times New Roman"/>
          <w:b/>
          <w:sz w:val="26"/>
          <w:szCs w:val="26"/>
        </w:rPr>
        <w:t xml:space="preserve">313, </w:t>
      </w:r>
      <w:r w:rsidR="00E313DE" w:rsidRPr="00707D9C">
        <w:rPr>
          <w:rFonts w:ascii="Times New Roman" w:hAnsi="Times New Roman" w:cs="Times New Roman"/>
          <w:b/>
          <w:sz w:val="26"/>
          <w:szCs w:val="26"/>
        </w:rPr>
        <w:t>31</w:t>
      </w:r>
      <w:r w:rsidR="00E313DE">
        <w:rPr>
          <w:rFonts w:ascii="Times New Roman" w:hAnsi="Times New Roman" w:cs="Times New Roman"/>
          <w:b/>
          <w:sz w:val="26"/>
          <w:szCs w:val="26"/>
        </w:rPr>
        <w:t>6</w:t>
      </w:r>
      <w:r w:rsidR="00E313DE" w:rsidRPr="00707D9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313DE">
        <w:rPr>
          <w:rFonts w:ascii="Times New Roman" w:hAnsi="Times New Roman" w:cs="Times New Roman"/>
          <w:b/>
          <w:sz w:val="26"/>
          <w:szCs w:val="26"/>
        </w:rPr>
        <w:t xml:space="preserve">323, 324, </w:t>
      </w:r>
      <w:r w:rsidR="00E313DE" w:rsidRPr="00707D9C">
        <w:rPr>
          <w:rFonts w:ascii="Times New Roman" w:hAnsi="Times New Roman" w:cs="Times New Roman"/>
          <w:b/>
          <w:sz w:val="26"/>
          <w:szCs w:val="26"/>
        </w:rPr>
        <w:t xml:space="preserve">330, 331, </w:t>
      </w:r>
      <w:r w:rsidR="00E313DE">
        <w:rPr>
          <w:rFonts w:ascii="Times New Roman" w:hAnsi="Times New Roman" w:cs="Times New Roman"/>
          <w:b/>
          <w:sz w:val="26"/>
          <w:szCs w:val="26"/>
        </w:rPr>
        <w:t xml:space="preserve">333, 337, 338, </w:t>
      </w:r>
      <w:r w:rsidR="00E313DE" w:rsidRPr="00707D9C">
        <w:rPr>
          <w:rFonts w:ascii="Times New Roman" w:hAnsi="Times New Roman" w:cs="Times New Roman"/>
          <w:b/>
          <w:sz w:val="26"/>
          <w:szCs w:val="26"/>
        </w:rPr>
        <w:t>366, 370, 380, 410, 434.</w:t>
      </w:r>
    </w:p>
    <w:p w:rsidR="006F6950" w:rsidRDefault="00E60B3A" w:rsidP="005E2AEF">
      <w:pPr>
        <w:spacing w:after="1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письме ЦИК России указано следующее: «Жалобы на нарушение процедуры проведения подсчета голосов избирателей в участковые избирательные комиссии и соответствующие территориальные комиссии не поступали. В судебном порядке итоги голосования ни на одном из УИК обжалованы не были…»</w:t>
      </w:r>
    </w:p>
    <w:p w:rsidR="00E60B3A" w:rsidRDefault="00E60B3A" w:rsidP="005E2AEF">
      <w:pPr>
        <w:spacing w:after="1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видеозаписи камер видеонаблюдения, установленны</w:t>
      </w:r>
      <w:r w:rsidR="00E463BE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в помещениях для голосования</w:t>
      </w:r>
      <w:r w:rsidR="00E463BE">
        <w:rPr>
          <w:rFonts w:ascii="Times New Roman" w:hAnsi="Times New Roman" w:cs="Times New Roman"/>
          <w:sz w:val="26"/>
          <w:szCs w:val="26"/>
        </w:rPr>
        <w:t>, на которых зафиксированы нарушения порядка подсчета голосов избирателей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463BE">
        <w:rPr>
          <w:rFonts w:ascii="Times New Roman" w:hAnsi="Times New Roman" w:cs="Times New Roman"/>
          <w:sz w:val="26"/>
          <w:szCs w:val="26"/>
        </w:rPr>
        <w:t>членами ЦИК России, рабочей группой изучены не были</w:t>
      </w:r>
      <w:r w:rsidR="00726923">
        <w:rPr>
          <w:rFonts w:ascii="Times New Roman" w:hAnsi="Times New Roman" w:cs="Times New Roman"/>
          <w:sz w:val="26"/>
          <w:szCs w:val="26"/>
        </w:rPr>
        <w:t xml:space="preserve">, на заседание комиссии жалоба не выносилась. </w:t>
      </w:r>
      <w:r w:rsidR="00E463BE">
        <w:rPr>
          <w:rFonts w:ascii="Times New Roman" w:hAnsi="Times New Roman" w:cs="Times New Roman"/>
          <w:sz w:val="26"/>
          <w:szCs w:val="26"/>
        </w:rPr>
        <w:t xml:space="preserve"> </w:t>
      </w:r>
      <w:r w:rsidR="00627782">
        <w:rPr>
          <w:rFonts w:ascii="Times New Roman" w:hAnsi="Times New Roman" w:cs="Times New Roman"/>
          <w:sz w:val="26"/>
          <w:szCs w:val="26"/>
        </w:rPr>
        <w:t>Письмо является</w:t>
      </w:r>
      <w:r w:rsidR="00E463BE">
        <w:rPr>
          <w:rFonts w:ascii="Times New Roman" w:hAnsi="Times New Roman" w:cs="Times New Roman"/>
          <w:sz w:val="26"/>
          <w:szCs w:val="26"/>
        </w:rPr>
        <w:t xml:space="preserve"> формальн</w:t>
      </w:r>
      <w:r w:rsidR="00627782">
        <w:rPr>
          <w:rFonts w:ascii="Times New Roman" w:hAnsi="Times New Roman" w:cs="Times New Roman"/>
          <w:sz w:val="26"/>
          <w:szCs w:val="26"/>
        </w:rPr>
        <w:t>ым ответом</w:t>
      </w:r>
      <w:r w:rsidR="001057B8">
        <w:rPr>
          <w:rFonts w:ascii="Times New Roman" w:hAnsi="Times New Roman" w:cs="Times New Roman"/>
          <w:sz w:val="26"/>
          <w:szCs w:val="26"/>
        </w:rPr>
        <w:t>. Отсутствие в</w:t>
      </w:r>
      <w:r w:rsidR="00E463BE">
        <w:rPr>
          <w:rFonts w:ascii="Times New Roman" w:hAnsi="Times New Roman" w:cs="Times New Roman"/>
          <w:sz w:val="26"/>
          <w:szCs w:val="26"/>
        </w:rPr>
        <w:t xml:space="preserve"> день голосования жалоб</w:t>
      </w:r>
      <w:r w:rsidR="00726923">
        <w:rPr>
          <w:rFonts w:ascii="Times New Roman" w:hAnsi="Times New Roman" w:cs="Times New Roman"/>
          <w:sz w:val="26"/>
          <w:szCs w:val="26"/>
        </w:rPr>
        <w:t xml:space="preserve"> в избирательные комиссии</w:t>
      </w:r>
      <w:r w:rsidR="001057B8">
        <w:rPr>
          <w:rFonts w:ascii="Times New Roman" w:hAnsi="Times New Roman" w:cs="Times New Roman"/>
          <w:sz w:val="26"/>
          <w:szCs w:val="26"/>
        </w:rPr>
        <w:t xml:space="preserve"> и</w:t>
      </w:r>
      <w:r w:rsidR="00E463BE">
        <w:rPr>
          <w:rFonts w:ascii="Times New Roman" w:hAnsi="Times New Roman" w:cs="Times New Roman"/>
          <w:sz w:val="26"/>
          <w:szCs w:val="26"/>
        </w:rPr>
        <w:t xml:space="preserve"> в суд</w:t>
      </w:r>
      <w:r w:rsidR="001057B8">
        <w:rPr>
          <w:rFonts w:ascii="Times New Roman" w:hAnsi="Times New Roman" w:cs="Times New Roman"/>
          <w:sz w:val="26"/>
          <w:szCs w:val="26"/>
        </w:rPr>
        <w:t xml:space="preserve"> не являются основанием для освобождения ЦИК России от </w:t>
      </w:r>
      <w:r w:rsidR="001057B8">
        <w:rPr>
          <w:rFonts w:ascii="Times New Roman" w:hAnsi="Times New Roman" w:cs="Times New Roman"/>
          <w:sz w:val="26"/>
          <w:szCs w:val="26"/>
        </w:rPr>
        <w:t>приняти</w:t>
      </w:r>
      <w:r w:rsidR="001057B8">
        <w:rPr>
          <w:rFonts w:ascii="Times New Roman" w:hAnsi="Times New Roman" w:cs="Times New Roman"/>
          <w:sz w:val="26"/>
          <w:szCs w:val="26"/>
        </w:rPr>
        <w:t>я мер контроля по соблюдению избирательного законодательства</w:t>
      </w:r>
      <w:r w:rsidR="00E463BE">
        <w:rPr>
          <w:rFonts w:ascii="Times New Roman" w:hAnsi="Times New Roman" w:cs="Times New Roman"/>
          <w:sz w:val="26"/>
          <w:szCs w:val="26"/>
        </w:rPr>
        <w:t xml:space="preserve">. </w:t>
      </w:r>
      <w:r w:rsidR="001057B8">
        <w:rPr>
          <w:rFonts w:ascii="Times New Roman" w:hAnsi="Times New Roman" w:cs="Times New Roman"/>
          <w:sz w:val="26"/>
          <w:szCs w:val="26"/>
        </w:rPr>
        <w:t>Информация об обнаруженных нарушениях должна рассматриваться на заседании ЦИК России с принятием соответствующего решения в силу требований пункта 2, 30, 31 статьи 27 Федерального закона «</w:t>
      </w:r>
      <w:r w:rsidR="001057B8">
        <w:rPr>
          <w:rFonts w:ascii="Times New Roman" w:hAnsi="Times New Roman" w:cs="Times New Roman"/>
          <w:sz w:val="26"/>
        </w:rPr>
        <w:t xml:space="preserve">«О выборах депутатов Государственной Думы Федерального Собрания Российской Федерации».  </w:t>
      </w:r>
      <w:r w:rsidR="001057B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26923" w:rsidRDefault="002222E4" w:rsidP="005E2AEF">
      <w:pPr>
        <w:spacing w:after="1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22E4">
        <w:rPr>
          <w:rFonts w:ascii="Times New Roman" w:hAnsi="Times New Roman" w:cs="Times New Roman"/>
          <w:sz w:val="26"/>
          <w:szCs w:val="26"/>
        </w:rPr>
        <w:t xml:space="preserve">Центральная избирательная комиссия России </w:t>
      </w:r>
      <w:r>
        <w:rPr>
          <w:rFonts w:ascii="Times New Roman" w:hAnsi="Times New Roman" w:cs="Times New Roman"/>
          <w:sz w:val="26"/>
          <w:szCs w:val="26"/>
        </w:rPr>
        <w:t xml:space="preserve">заявила о развитии, укреплении курса, направленного «на </w:t>
      </w:r>
      <w:r w:rsidRPr="002222E4">
        <w:rPr>
          <w:rFonts w:ascii="Times New Roman" w:hAnsi="Times New Roman" w:cs="Times New Roman"/>
          <w:sz w:val="26"/>
          <w:szCs w:val="26"/>
        </w:rPr>
        <w:t>прозрачные, открытые, конкурентные, свободные выборы</w:t>
      </w:r>
      <w:r w:rsidRPr="002222E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 Однако на деле по нарушениям, подкрепленным видеосистемами, никаких расследований не произведено, реальных мер не принято</w:t>
      </w:r>
      <w:r w:rsidR="0072692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ЦИК России на деле не заинтересовано в выявлении нарушений. </w:t>
      </w:r>
    </w:p>
    <w:p w:rsidR="00726923" w:rsidRDefault="00726923" w:rsidP="005E2AEF">
      <w:pPr>
        <w:spacing w:after="0" w:line="264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726923">
        <w:rPr>
          <w:rFonts w:ascii="Times New Roman" w:hAnsi="Times New Roman" w:cs="Times New Roman"/>
          <w:b/>
          <w:sz w:val="26"/>
          <w:szCs w:val="26"/>
        </w:rPr>
        <w:t xml:space="preserve">В помещении для голосования УИК № 87 умышленно на более чем на 2 минуты перекрывались камеры видеонаблюдения, направленные на урны для голосования. </w:t>
      </w:r>
    </w:p>
    <w:p w:rsidR="00726923" w:rsidRPr="00726923" w:rsidRDefault="00726923" w:rsidP="005E2AEF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26923">
        <w:rPr>
          <w:rFonts w:ascii="Times New Roman" w:hAnsi="Times New Roman" w:cs="Times New Roman"/>
          <w:b/>
          <w:sz w:val="26"/>
          <w:szCs w:val="26"/>
        </w:rPr>
        <w:t>На избирательном участке 174 к</w:t>
      </w:r>
      <w:r w:rsidRPr="007269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амерой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видеонаблюдения </w:t>
      </w:r>
      <w:r w:rsidRPr="00726923">
        <w:rPr>
          <w:rFonts w:ascii="Times New Roman" w:eastAsia="Times New Roman" w:hAnsi="Times New Roman" w:cs="Times New Roman"/>
          <w:b/>
          <w:bCs/>
          <w:sz w:val="26"/>
          <w:szCs w:val="26"/>
        </w:rPr>
        <w:t>зафиксированы вбросы в стационарный ящик для голосования в 11.45.30 и 18.24.30. при участии избирательной комиссии.</w:t>
      </w:r>
    </w:p>
    <w:p w:rsidR="00726923" w:rsidRPr="00726923" w:rsidRDefault="00726923" w:rsidP="005E2AEF">
      <w:pPr>
        <w:spacing w:after="0" w:line="264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69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 избирательном участке 380 камера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видеонаблюдения </w:t>
      </w:r>
      <w:r w:rsidRPr="00726923">
        <w:rPr>
          <w:rFonts w:ascii="Times New Roman" w:eastAsia="Times New Roman" w:hAnsi="Times New Roman" w:cs="Times New Roman"/>
          <w:b/>
          <w:bCs/>
          <w:sz w:val="26"/>
          <w:szCs w:val="26"/>
        </w:rPr>
        <w:t>зафиксировала в</w:t>
      </w:r>
      <w:r w:rsidRPr="00726923">
        <w:rPr>
          <w:rFonts w:ascii="Times New Roman" w:hAnsi="Times New Roman" w:cs="Times New Roman"/>
          <w:b/>
          <w:sz w:val="26"/>
          <w:szCs w:val="26"/>
        </w:rPr>
        <w:t xml:space="preserve"> 7.27.20 вброс бюллетеней в стационарный ящик для голосования одним из членов комиссии во время опечатывания ящиков.</w:t>
      </w:r>
    </w:p>
    <w:p w:rsidR="00726923" w:rsidRPr="00726923" w:rsidRDefault="00726923" w:rsidP="005E2AEF">
      <w:pPr>
        <w:spacing w:after="1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указанным фактам, зафиксированным системой видеонаблюдения, ЦИК России не приняла никакого решения. </w:t>
      </w:r>
    </w:p>
    <w:p w:rsidR="00F00448" w:rsidRDefault="002222E4" w:rsidP="005E2AEF">
      <w:pPr>
        <w:spacing w:after="1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A41B9">
        <w:rPr>
          <w:rFonts w:ascii="Times New Roman" w:hAnsi="Times New Roman" w:cs="Times New Roman"/>
          <w:sz w:val="26"/>
          <w:szCs w:val="26"/>
        </w:rPr>
        <w:t xml:space="preserve">В ответе ЦИК России сказано, что информация о вбросе бюллетеней в стационарный ящик для голосования на избирательном участке №380 не подтвердилась. Член УИК проголосовала </w:t>
      </w:r>
      <w:r w:rsidR="00F00448">
        <w:rPr>
          <w:rFonts w:ascii="Times New Roman" w:hAnsi="Times New Roman" w:cs="Times New Roman"/>
          <w:sz w:val="26"/>
          <w:szCs w:val="26"/>
        </w:rPr>
        <w:t xml:space="preserve">за себя </w:t>
      </w:r>
      <w:r w:rsidR="006A41B9">
        <w:rPr>
          <w:rFonts w:ascii="Times New Roman" w:hAnsi="Times New Roman" w:cs="Times New Roman"/>
          <w:sz w:val="26"/>
          <w:szCs w:val="26"/>
        </w:rPr>
        <w:t xml:space="preserve">до начала голосования. </w:t>
      </w:r>
      <w:r w:rsidR="00F00448">
        <w:rPr>
          <w:rFonts w:ascii="Times New Roman" w:hAnsi="Times New Roman" w:cs="Times New Roman"/>
          <w:sz w:val="26"/>
          <w:szCs w:val="26"/>
        </w:rPr>
        <w:t xml:space="preserve">Такой ответ основан исключительно на пояснениях председателя УИК №380, который не заинтересован в выявлении на его участке фальсификации. Тогда как на камере видеонаблюдения </w:t>
      </w:r>
      <w:r w:rsidR="00F00448">
        <w:rPr>
          <w:rFonts w:ascii="Times New Roman" w:hAnsi="Times New Roman" w:cs="Times New Roman"/>
          <w:sz w:val="26"/>
          <w:szCs w:val="26"/>
        </w:rPr>
        <w:lastRenderedPageBreak/>
        <w:t xml:space="preserve">объективно видно, что вброшено было не 2 бюллетеня, а кипа. Других голосований на данном участке не было. </w:t>
      </w:r>
    </w:p>
    <w:p w:rsidR="00FC79ED" w:rsidRDefault="00F00448" w:rsidP="005E2AEF">
      <w:pPr>
        <w:spacing w:after="1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Факт перекрытия камеры видеонаблюдения на УИК 87 не стал вообще предметом рассмотрения</w:t>
      </w:r>
      <w:r w:rsidR="00FC79ED">
        <w:rPr>
          <w:rFonts w:ascii="Times New Roman" w:hAnsi="Times New Roman" w:cs="Times New Roman"/>
          <w:sz w:val="26"/>
          <w:szCs w:val="26"/>
        </w:rPr>
        <w:t>, по нему не направлены материалы для проверки в Следственный комитет.</w:t>
      </w:r>
      <w:r w:rsidR="004B5030" w:rsidRPr="004B50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63BE" w:rsidRDefault="00FC79ED" w:rsidP="005E2AEF">
      <w:pPr>
        <w:spacing w:after="1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Факт двух вбросов, со вскрытием стационарного ящика для голосования, на УИК 174 группой лиц при прямом участии членов избирательной комиссии объективно зафиксирован системой видеонаблюдения. И даже по этому факту ЦИК России не приняла никакого решения и не передала материал в Следственный комитет России.</w:t>
      </w:r>
    </w:p>
    <w:p w:rsidR="00FC79ED" w:rsidRDefault="00FC79ED" w:rsidP="005E2AEF">
      <w:pPr>
        <w:spacing w:after="1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на встрече с Президентом России В.В. Путиным Председатель ЦИК России Э.А. Памфилова заверяет «</w:t>
      </w:r>
      <w:r w:rsidRPr="000B1FB2">
        <w:rPr>
          <w:rFonts w:ascii="Times New Roman" w:hAnsi="Times New Roman" w:cs="Times New Roman"/>
          <w:sz w:val="26"/>
          <w:szCs w:val="26"/>
        </w:rPr>
        <w:t xml:space="preserve">очень важно, </w:t>
      </w:r>
      <w:r w:rsidRPr="00FC79ED">
        <w:rPr>
          <w:rFonts w:ascii="Times New Roman" w:hAnsi="Times New Roman" w:cs="Times New Roman"/>
          <w:sz w:val="26"/>
          <w:szCs w:val="26"/>
        </w:rPr>
        <w:t>чтобы никто из нарушителей не ушел от наказания, для того чтобы нам почистить площадку на будущие выборы.</w:t>
      </w:r>
      <w:r w:rsidRPr="00FC79ED">
        <w:rPr>
          <w:rFonts w:ascii="Times New Roman" w:hAnsi="Times New Roman" w:cs="Times New Roman"/>
          <w:sz w:val="26"/>
          <w:szCs w:val="26"/>
        </w:rPr>
        <w:t xml:space="preserve"> </w:t>
      </w:r>
      <w:r w:rsidRPr="00FC79ED">
        <w:rPr>
          <w:rFonts w:ascii="Times New Roman" w:hAnsi="Times New Roman" w:cs="Times New Roman"/>
          <w:sz w:val="26"/>
          <w:szCs w:val="26"/>
        </w:rPr>
        <w:t>Мы постарались выявить практически все нарушения, которые были, и, самое главное, обеспечить неотвратимость наказания, чтобы впредь никому неповадно было</w:t>
      </w:r>
      <w:r w:rsidRPr="00FC79ED">
        <w:rPr>
          <w:rFonts w:ascii="Times New Roman" w:hAnsi="Times New Roman" w:cs="Times New Roman"/>
          <w:sz w:val="26"/>
          <w:szCs w:val="26"/>
        </w:rPr>
        <w:t>».</w:t>
      </w:r>
    </w:p>
    <w:p w:rsidR="00523E4E" w:rsidRDefault="00B75341" w:rsidP="005E2AEF">
      <w:pPr>
        <w:spacing w:after="1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Вопрос о фактах вбросов бюллетеней на избирательных участках УИК № 87, 174, 380 должен был вынесен на рассмотрение членов ЦИК России в коллегиальном составе, так как во вбросах задействованы члены избирательной комиссии с правом решающего голоса и к этим членам комиссии решением ЦИК России должны были быть приняты меры </w:t>
      </w:r>
      <w:r w:rsidR="00747604">
        <w:rPr>
          <w:rFonts w:ascii="Times New Roman" w:hAnsi="Times New Roman" w:cs="Times New Roman"/>
          <w:sz w:val="26"/>
          <w:szCs w:val="26"/>
        </w:rPr>
        <w:t>по привлечению их к ответственности, чтобы такие члены комиссии в будущем в связи с безнаказанностью не смогли совершать фальсификации.</w:t>
      </w:r>
    </w:p>
    <w:p w:rsidR="00747604" w:rsidRDefault="00747604" w:rsidP="005E2AEF">
      <w:pPr>
        <w:spacing w:after="1" w:line="264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Вопрос об обращении в суды </w:t>
      </w:r>
      <w:r w:rsidRPr="00E342A7">
        <w:rPr>
          <w:rFonts w:ascii="Times New Roman" w:hAnsi="Times New Roman" w:cs="Times New Roman"/>
          <w:sz w:val="26"/>
          <w:szCs w:val="26"/>
        </w:rPr>
        <w:t>для повторного подсчета голосов на избирательных участках Республики Татарстан, внесения изменений в протокол избирательной комиссии о результатах выборов и сводную таблицу по федеральному округу, внесения изменений в протокол окружной комиссии по одномандатному избирательному округу</w:t>
      </w:r>
      <w:r>
        <w:rPr>
          <w:rFonts w:ascii="Times New Roman" w:hAnsi="Times New Roman" w:cs="Times New Roman"/>
          <w:sz w:val="26"/>
          <w:szCs w:val="26"/>
        </w:rPr>
        <w:t xml:space="preserve"> по материалам нарушений, зафиксированных камерами видеонаблюдения, также должен был рассматриваться на коллегиальном заседании </w:t>
      </w:r>
      <w:r w:rsidRPr="00E342A7">
        <w:rPr>
          <w:rFonts w:ascii="Times New Roman" w:hAnsi="Times New Roman" w:cs="Times New Roman"/>
          <w:sz w:val="26"/>
          <w:szCs w:val="26"/>
        </w:rPr>
        <w:t xml:space="preserve">ЦИК России </w:t>
      </w:r>
      <w:r>
        <w:rPr>
          <w:rFonts w:ascii="Times New Roman" w:hAnsi="Times New Roman" w:cs="Times New Roman"/>
          <w:sz w:val="26"/>
          <w:szCs w:val="26"/>
        </w:rPr>
        <w:t xml:space="preserve">с принятием соответствующего решения. </w:t>
      </w:r>
    </w:p>
    <w:p w:rsidR="00747604" w:rsidRDefault="00747604" w:rsidP="005E2AEF">
      <w:pPr>
        <w:spacing w:after="1" w:line="264" w:lineRule="auto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Как указано в пункте 18 </w:t>
      </w:r>
      <w:r w:rsidRPr="00747604">
        <w:rPr>
          <w:rFonts w:ascii="Times New Roman" w:hAnsi="Times New Roman" w:cs="Times New Roman"/>
          <w:sz w:val="26"/>
        </w:rPr>
        <w:t>Постановлени</w:t>
      </w:r>
      <w:r>
        <w:rPr>
          <w:rFonts w:ascii="Times New Roman" w:hAnsi="Times New Roman" w:cs="Times New Roman"/>
          <w:sz w:val="26"/>
        </w:rPr>
        <w:t>я</w:t>
      </w:r>
      <w:r w:rsidRPr="00747604">
        <w:rPr>
          <w:rFonts w:ascii="Times New Roman" w:hAnsi="Times New Roman" w:cs="Times New Roman"/>
          <w:sz w:val="26"/>
        </w:rPr>
        <w:t xml:space="preserve"> Пленума Верховного Суда РФ от 31.03.2011 N 5 (ред. от 09.02.2012) "О практике рассмотрения судами дел о защите избирательных прав и права на участие в референдуме граждан Российской Федерации"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ЦИК России</w:t>
      </w:r>
      <w:r>
        <w:rPr>
          <w:rFonts w:ascii="Times New Roman" w:hAnsi="Times New Roman" w:cs="Times New Roman"/>
          <w:sz w:val="26"/>
        </w:rPr>
        <w:t>,</w:t>
      </w:r>
      <w:r>
        <w:rPr>
          <w:rFonts w:ascii="Times New Roman" w:hAnsi="Times New Roman" w:cs="Times New Roman"/>
          <w:sz w:val="26"/>
        </w:rPr>
        <w:t xml:space="preserve"> избирательные комиссии субъектов Российской Федерации, избирательные комиссии муниципальных образований, окружные, территориальные и участковые избирательные комиссии, соответствующие комиссии референдума вправе обратиться с заявлением в суд в связи с нарушением законодательства о выборах и референдумах, в том числе органом государственной власти, органом местного самоуправления, должностными лицами, кандидатом, избирательным объединением, политической партией, ее региональным отделением, иным общественным объединением, инициативной группой по проведению референдума, иной группой участников референдума, а также избирательной комиссией, комиссией референдума, членом избирательной комиссии, комиссии референдума</w:t>
      </w:r>
      <w:r>
        <w:rPr>
          <w:rFonts w:ascii="Times New Roman" w:hAnsi="Times New Roman" w:cs="Times New Roman"/>
          <w:sz w:val="26"/>
        </w:rPr>
        <w:t xml:space="preserve">…. </w:t>
      </w:r>
      <w:r>
        <w:rPr>
          <w:rFonts w:ascii="Times New Roman" w:hAnsi="Times New Roman" w:cs="Times New Roman"/>
          <w:sz w:val="26"/>
        </w:rPr>
        <w:t xml:space="preserve"> Например, после установления итогов голосования и определения результатов выборов, референдума вышестоящей избирательной комиссией может быть оспорено в суде решение нижестоящей комиссии об итогах голосования, о результатах выборов, референдума </w:t>
      </w:r>
      <w:r w:rsidRPr="004B5030">
        <w:rPr>
          <w:rFonts w:ascii="Times New Roman" w:hAnsi="Times New Roman" w:cs="Times New Roman"/>
          <w:sz w:val="26"/>
        </w:rPr>
        <w:t>(</w:t>
      </w:r>
      <w:hyperlink r:id="rId6" w:history="1">
        <w:r w:rsidRPr="004B5030">
          <w:rPr>
            <w:rFonts w:ascii="Times New Roman" w:hAnsi="Times New Roman" w:cs="Times New Roman"/>
            <w:sz w:val="26"/>
          </w:rPr>
          <w:t>пункт 1.1 ст</w:t>
        </w:r>
        <w:r w:rsidRPr="004B5030">
          <w:rPr>
            <w:rFonts w:ascii="Times New Roman" w:hAnsi="Times New Roman" w:cs="Times New Roman"/>
            <w:sz w:val="26"/>
          </w:rPr>
          <w:t>а</w:t>
        </w:r>
        <w:r w:rsidRPr="004B5030">
          <w:rPr>
            <w:rFonts w:ascii="Times New Roman" w:hAnsi="Times New Roman" w:cs="Times New Roman"/>
            <w:sz w:val="26"/>
          </w:rPr>
          <w:t>тьи 77</w:t>
        </w:r>
      </w:hyperlink>
      <w:r>
        <w:rPr>
          <w:rFonts w:ascii="Times New Roman" w:hAnsi="Times New Roman" w:cs="Times New Roman"/>
          <w:sz w:val="26"/>
        </w:rPr>
        <w:t xml:space="preserve"> Федерального закона от 12 июня 2002 г. N 67-ФЗ).</w:t>
      </w:r>
    </w:p>
    <w:p w:rsidR="005E2AEF" w:rsidRDefault="005E2AEF" w:rsidP="005E2AEF">
      <w:pPr>
        <w:spacing w:after="1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E2AEF" w:rsidRDefault="004B5030" w:rsidP="005E2AEF">
      <w:pPr>
        <w:spacing w:after="1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На основании вышеизложенного, в соответствии со статьями 21, 29, 220 Кодекса административного судопроизводства Российской Федерации, </w:t>
      </w:r>
    </w:p>
    <w:p w:rsidR="005E2AEF" w:rsidRDefault="005E2AEF" w:rsidP="005E2AEF">
      <w:pPr>
        <w:spacing w:after="1" w:line="264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B5030" w:rsidRDefault="004B5030" w:rsidP="005E2AEF">
      <w:pPr>
        <w:spacing w:after="1" w:line="264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прошу:</w:t>
      </w:r>
    </w:p>
    <w:p w:rsidR="00215C89" w:rsidRDefault="004B5030" w:rsidP="005E2AEF">
      <w:pPr>
        <w:spacing w:after="1" w:line="264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E2AEF">
        <w:rPr>
          <w:rFonts w:ascii="Times New Roman" w:hAnsi="Times New Roman" w:cs="Times New Roman"/>
          <w:sz w:val="26"/>
          <w:szCs w:val="26"/>
        </w:rPr>
        <w:t>Обязать Центральную избирательную комиссию Российской Федерации рассмотреть на своем заседании в коллегиальном составе обращение</w:t>
      </w:r>
      <w:r w:rsidR="005E2AEF">
        <w:rPr>
          <w:rFonts w:ascii="Times New Roman" w:hAnsi="Times New Roman" w:cs="Times New Roman"/>
          <w:sz w:val="26"/>
          <w:szCs w:val="26"/>
        </w:rPr>
        <w:t xml:space="preserve"> Парти</w:t>
      </w:r>
      <w:r w:rsidR="005E2AEF">
        <w:rPr>
          <w:rFonts w:ascii="Times New Roman" w:hAnsi="Times New Roman" w:cs="Times New Roman"/>
          <w:sz w:val="26"/>
          <w:szCs w:val="26"/>
        </w:rPr>
        <w:t>и</w:t>
      </w:r>
      <w:r w:rsidR="005E2AEF">
        <w:rPr>
          <w:rFonts w:ascii="Times New Roman" w:hAnsi="Times New Roman" w:cs="Times New Roman"/>
          <w:sz w:val="26"/>
          <w:szCs w:val="26"/>
        </w:rPr>
        <w:t xml:space="preserve"> «</w:t>
      </w:r>
      <w:r w:rsidR="005E2AEF" w:rsidRPr="00627782">
        <w:rPr>
          <w:rFonts w:ascii="Times New Roman" w:hAnsi="Times New Roman" w:cs="Times New Roman"/>
          <w:b/>
          <w:sz w:val="26"/>
          <w:szCs w:val="26"/>
        </w:rPr>
        <w:t>ЯБЛОКО</w:t>
      </w:r>
      <w:r w:rsidR="005E2AEF">
        <w:rPr>
          <w:rFonts w:ascii="Times New Roman" w:hAnsi="Times New Roman" w:cs="Times New Roman"/>
          <w:sz w:val="26"/>
          <w:szCs w:val="26"/>
        </w:rPr>
        <w:t xml:space="preserve">» </w:t>
      </w:r>
      <w:r w:rsidR="001F07CF">
        <w:rPr>
          <w:rFonts w:ascii="Times New Roman" w:hAnsi="Times New Roman" w:cs="Times New Roman"/>
          <w:sz w:val="26"/>
          <w:szCs w:val="26"/>
        </w:rPr>
        <w:t>от 29</w:t>
      </w:r>
      <w:r w:rsidR="005E2AEF">
        <w:rPr>
          <w:rFonts w:ascii="Times New Roman" w:hAnsi="Times New Roman" w:cs="Times New Roman"/>
          <w:sz w:val="26"/>
          <w:szCs w:val="26"/>
        </w:rPr>
        <w:t xml:space="preserve"> ноября 2016г. </w:t>
      </w:r>
      <w:r w:rsidR="005E2AEF">
        <w:rPr>
          <w:rFonts w:ascii="Times New Roman" w:hAnsi="Times New Roman" w:cs="Times New Roman"/>
          <w:sz w:val="26"/>
          <w:szCs w:val="26"/>
        </w:rPr>
        <w:t>и принять по нему решение.</w:t>
      </w:r>
    </w:p>
    <w:p w:rsidR="00C06982" w:rsidRDefault="00C06982" w:rsidP="005E2AEF">
      <w:pPr>
        <w:spacing w:after="1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5C89" w:rsidRDefault="005E2AEF" w:rsidP="005E2AEF">
      <w:pPr>
        <w:spacing w:after="1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Приложение:</w:t>
      </w:r>
    </w:p>
    <w:p w:rsidR="005E2AEF" w:rsidRDefault="005E2AEF" w:rsidP="005E2AEF">
      <w:pPr>
        <w:spacing w:after="1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Платежное поручение об уплате госпошлины</w:t>
      </w:r>
    </w:p>
    <w:p w:rsidR="005E2AEF" w:rsidRDefault="005E2AEF" w:rsidP="005E2AEF">
      <w:pPr>
        <w:spacing w:after="1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Копия административного искового заявления в 3х экз.</w:t>
      </w:r>
    </w:p>
    <w:p w:rsidR="005E2AEF" w:rsidRDefault="005E2AEF" w:rsidP="005E2AEF">
      <w:pPr>
        <w:spacing w:after="1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Копия свидетельства о государственной регистрации некоммерческой организации.</w:t>
      </w:r>
    </w:p>
    <w:p w:rsidR="005E2AEF" w:rsidRDefault="005E2AEF" w:rsidP="005E2AEF">
      <w:pPr>
        <w:spacing w:after="1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1F07CF">
        <w:rPr>
          <w:rFonts w:ascii="Times New Roman" w:hAnsi="Times New Roman" w:cs="Times New Roman"/>
          <w:sz w:val="26"/>
          <w:szCs w:val="26"/>
        </w:rPr>
        <w:t>Копия выписки из ЕГРЮЛ, содержащей сведения об административном истце.</w:t>
      </w:r>
    </w:p>
    <w:p w:rsidR="001F07CF" w:rsidRDefault="001F07CF" w:rsidP="005E2AEF">
      <w:pPr>
        <w:spacing w:after="1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Копия постановления № 324, подтверждающего полномочия Э.Э. Слабуновой.</w:t>
      </w:r>
    </w:p>
    <w:p w:rsidR="001F07CF" w:rsidRDefault="001F07CF" w:rsidP="005E2AEF">
      <w:pPr>
        <w:spacing w:after="1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Копия обращения в ЦИК России от 29.11.2016г. исх. № 9614 – 3 экз.</w:t>
      </w:r>
    </w:p>
    <w:p w:rsidR="001F07CF" w:rsidRDefault="001F07CF" w:rsidP="005E2AEF">
      <w:pPr>
        <w:spacing w:after="1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Копия письма ЦИК России от 29.12.2016г. – 3 экз.</w:t>
      </w:r>
    </w:p>
    <w:p w:rsidR="001F07CF" w:rsidRDefault="001F07CF" w:rsidP="005E2AEF">
      <w:pPr>
        <w:spacing w:after="1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5C89" w:rsidRDefault="00215C89" w:rsidP="005E2AEF">
      <w:pPr>
        <w:spacing w:after="1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5C89" w:rsidRDefault="00215C89" w:rsidP="005E2AEF">
      <w:pPr>
        <w:spacing w:after="1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E3200" w:rsidRDefault="001F07CF" w:rsidP="005E2AEF">
      <w:pPr>
        <w:spacing w:after="1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политической партии</w:t>
      </w:r>
      <w:r w:rsidRPr="001F07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Э.Э. Слабунова</w:t>
      </w:r>
    </w:p>
    <w:p w:rsidR="001F07CF" w:rsidRDefault="001F07CF" w:rsidP="005E2AEF">
      <w:pPr>
        <w:spacing w:after="1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«Российская объединенная демократическая</w:t>
      </w:r>
    </w:p>
    <w:p w:rsidR="001F07CF" w:rsidRDefault="001F07CF" w:rsidP="005E2AEF">
      <w:pPr>
        <w:spacing w:after="1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партия «</w:t>
      </w:r>
      <w:r w:rsidRPr="001F07CF">
        <w:rPr>
          <w:rFonts w:ascii="Times New Roman" w:hAnsi="Times New Roman" w:cs="Times New Roman"/>
          <w:b/>
          <w:sz w:val="26"/>
          <w:szCs w:val="26"/>
        </w:rPr>
        <w:t>ЯБЛОКО</w:t>
      </w:r>
      <w:r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                     </w:t>
      </w:r>
    </w:p>
    <w:p w:rsidR="00E60B3A" w:rsidRPr="000B1FB2" w:rsidRDefault="00E60B3A" w:rsidP="005E2AEF">
      <w:pPr>
        <w:spacing w:after="1" w:line="264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0B5C3C" w:rsidRPr="000B1FB2" w:rsidRDefault="000B5C3C" w:rsidP="005E2AEF">
      <w:pPr>
        <w:spacing w:after="1" w:line="264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B1FB2" w:rsidRDefault="000B1FB2" w:rsidP="005E2AEF">
      <w:pPr>
        <w:spacing w:after="1" w:line="264" w:lineRule="auto"/>
      </w:pPr>
      <w:r>
        <w:rPr>
          <w:rFonts w:ascii="Times New Roman" w:hAnsi="Times New Roman" w:cs="Times New Roman"/>
          <w:sz w:val="26"/>
        </w:rPr>
        <w:br/>
      </w:r>
    </w:p>
    <w:p w:rsidR="00B47FBB" w:rsidRDefault="00B47FBB" w:rsidP="005E2AEF">
      <w:pPr>
        <w:spacing w:after="1" w:line="264" w:lineRule="auto"/>
        <w:rPr>
          <w:rFonts w:ascii="Times New Roman" w:hAnsi="Times New Roman" w:cs="Times New Roman"/>
          <w:sz w:val="26"/>
          <w:szCs w:val="26"/>
        </w:rPr>
      </w:pPr>
    </w:p>
    <w:p w:rsidR="00196542" w:rsidRDefault="00196542" w:rsidP="005E2AEF">
      <w:pPr>
        <w:spacing w:after="1" w:line="264" w:lineRule="auto"/>
      </w:pPr>
      <w:r>
        <w:rPr>
          <w:rFonts w:ascii="Times New Roman" w:hAnsi="Times New Roman" w:cs="Times New Roman"/>
          <w:sz w:val="26"/>
        </w:rPr>
        <w:br/>
      </w:r>
    </w:p>
    <w:p w:rsidR="00747604" w:rsidRPr="00381E57" w:rsidRDefault="00747604" w:rsidP="005E2AEF">
      <w:pPr>
        <w:spacing w:after="1" w:line="264" w:lineRule="auto"/>
        <w:rPr>
          <w:rFonts w:ascii="Times New Roman" w:hAnsi="Times New Roman" w:cs="Times New Roman"/>
          <w:sz w:val="26"/>
          <w:szCs w:val="26"/>
        </w:rPr>
      </w:pPr>
    </w:p>
    <w:sectPr w:rsidR="00747604" w:rsidRPr="00381E57" w:rsidSect="00381E57">
      <w:pgSz w:w="11906" w:h="16838"/>
      <w:pgMar w:top="964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01"/>
    <w:rsid w:val="000B1FB2"/>
    <w:rsid w:val="000B423E"/>
    <w:rsid w:val="000B5C3C"/>
    <w:rsid w:val="00101B6C"/>
    <w:rsid w:val="001057B8"/>
    <w:rsid w:val="0015044B"/>
    <w:rsid w:val="00196542"/>
    <w:rsid w:val="001F07CF"/>
    <w:rsid w:val="00215C89"/>
    <w:rsid w:val="00221DFE"/>
    <w:rsid w:val="002222E4"/>
    <w:rsid w:val="002440D0"/>
    <w:rsid w:val="00280AD6"/>
    <w:rsid w:val="002B4C6F"/>
    <w:rsid w:val="00321F8A"/>
    <w:rsid w:val="003264D6"/>
    <w:rsid w:val="00381E57"/>
    <w:rsid w:val="004B5030"/>
    <w:rsid w:val="004C5A04"/>
    <w:rsid w:val="00523E4E"/>
    <w:rsid w:val="00591F1D"/>
    <w:rsid w:val="005D51E2"/>
    <w:rsid w:val="005E2AEF"/>
    <w:rsid w:val="005E3200"/>
    <w:rsid w:val="00627782"/>
    <w:rsid w:val="006A41B9"/>
    <w:rsid w:val="006B0390"/>
    <w:rsid w:val="006F6950"/>
    <w:rsid w:val="006F7D95"/>
    <w:rsid w:val="00707D9C"/>
    <w:rsid w:val="00726923"/>
    <w:rsid w:val="00747604"/>
    <w:rsid w:val="00755C6D"/>
    <w:rsid w:val="0083546B"/>
    <w:rsid w:val="008D1FC0"/>
    <w:rsid w:val="00927C79"/>
    <w:rsid w:val="00B47FBB"/>
    <w:rsid w:val="00B75341"/>
    <w:rsid w:val="00BA1020"/>
    <w:rsid w:val="00BB015B"/>
    <w:rsid w:val="00BC0496"/>
    <w:rsid w:val="00C06982"/>
    <w:rsid w:val="00D736B3"/>
    <w:rsid w:val="00E313DE"/>
    <w:rsid w:val="00E342A7"/>
    <w:rsid w:val="00E463BE"/>
    <w:rsid w:val="00E52A01"/>
    <w:rsid w:val="00E60B3A"/>
    <w:rsid w:val="00E800C0"/>
    <w:rsid w:val="00EB2E52"/>
    <w:rsid w:val="00F00448"/>
    <w:rsid w:val="00F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51549-92BD-4577-95CC-111E45CE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3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50EF0B37D4203CC92F8C1721CE2336DC4FB43BC0E41D276A03534536B2FCDBBB0DB5FC5CD1841EiAJCL" TargetMode="External"/><Relationship Id="rId5" Type="http://schemas.openxmlformats.org/officeDocument/2006/relationships/hyperlink" Target="consultantplus://offline/ref=5A4628C9C324951C32D8E4FAB76195814A9E83ACF39BBC64C169B9D7BB30CD38ACEBC6D3A56C6DD7B9d9J" TargetMode="External"/><Relationship Id="rId4" Type="http://schemas.openxmlformats.org/officeDocument/2006/relationships/hyperlink" Target="consultantplus://offline/ref=B55B9A5CC90A67C389ABF1ABBCC495FE09D55761FAEF54A6C45A5ACC332F703336CF4468E5CC47AAoBX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6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Домбровская Ирина Валентиновна</dc:creator>
  <cp:keywords/>
  <dc:description/>
  <cp:lastModifiedBy>Домбровская Ирина Валентиновна</cp:lastModifiedBy>
  <cp:revision>23</cp:revision>
  <cp:lastPrinted>2017-01-16T15:31:00Z</cp:lastPrinted>
  <dcterms:created xsi:type="dcterms:W3CDTF">2017-01-16T09:09:00Z</dcterms:created>
  <dcterms:modified xsi:type="dcterms:W3CDTF">2017-01-17T12:15:00Z</dcterms:modified>
</cp:coreProperties>
</file>