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Инструкция по работе в проекте «Диссернет»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1. Зайдите на главную страницу 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color w:val="0077cc"/>
            <w:sz w:val="28"/>
            <w:szCs w:val="28"/>
            <w:highlight w:val="white"/>
            <w:u w:val="single"/>
            <w:rtl w:val="0"/>
          </w:rPr>
          <w:t xml:space="preserve">http://www.dissernet.org/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и оглядитесь вокруг, понажимайте ссылки, чтобы получить общее впечатление.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Разберитесь с устройством экспертизы, потыкайте мышкой в раскраски.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Контрольные вопросы: Что такое квадратики в экспертизе? Как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определить, сколько страниц списано, не пересчитывая их вручную? Где в экспертизе отображено Заключение? Что такое "мясо-шоколад"? Как найти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кроме плагиата смешные подлоги научных данных?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2. Зайдите в расширенный поиск, выберите в нем ваш город или регион.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Просмотрите список жуликов и кликните всех. Выберите тех жуликов, которые вам интересны.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 Контрольные вопросы. По какому принципу объединены жулики 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"Расширенном поиске"?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3. Зайдите на диссеропедию российских вузов, выберите интересные вам города или вузы, далее следуйте п.2.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Контрольный вопрос: чем отличается Диссеропедия от Расширенного поиска?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4. Если вы не нашли никого достойного внимания, cоставьте список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региональных чиновников и депутатов (вся администрация губера, все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правительство региона, весь региональный парламент) в формате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Фамилия Имя Отчество;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Фамилия Имя Отчество;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Фамилия Имя Отчество;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(большие буквы, точки с запятой просьба поставить как в образце)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и пришлите их на a.zayakin@gmail.com, вы получите в ответ список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потенциальных жуликов (с точностью до совпадения имен).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5. Проанализируйте результаты 2-4, выберите самого интересного жулика.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6. Сообщите на 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77cc"/>
            <w:sz w:val="28"/>
            <w:szCs w:val="28"/>
            <w:highlight w:val="white"/>
            <w:u w:val="single"/>
            <w:rtl w:val="0"/>
          </w:rPr>
          <w:t xml:space="preserve">a.zayakin@gmail.com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о выбранном жулике и о том, как собираетесь проводить против него кампанию.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7. Элементами кампании является: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а. Публикации в вашем регионе, в том числе интервью со мной и другими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Диссернетовцами. Очень важно получать комментарий жулика на экспертизу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и потом тщательно его обсмеивать, или, если он молчит, обсмеивать его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молчание.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б. Пресс-релизы.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в. Обращения в общественные органы: партия ЕР и другие партии жуликов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и воров, общественные палатки и прочие псевдоконторы.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г. В прокуратуру, СК, Администрацию президента, ВАК и Минобр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обращаться нет смысла, ибо срок давности.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д. Пишите в ваших соцсетях и присылайте ссылки на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highlight w:val="white"/>
            <w:u w:val="single"/>
            <w:rtl w:val="0"/>
          </w:rPr>
          <w:t xml:space="preserve">a.zayakin@gmail.com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будем расшаривать.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е. Используйте в ваших региональных агитматериалах.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ж. Используйте в выступлениях.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Контрольный вопрос. Каков срок давности по диссертациям?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8. Все отклики в медиа на кампании просьба присылать на 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77cc"/>
            <w:sz w:val="28"/>
            <w:szCs w:val="28"/>
            <w:highlight w:val="white"/>
            <w:u w:val="single"/>
            <w:rtl w:val="0"/>
          </w:rPr>
          <w:t xml:space="preserve">a.zayakin@gmail.com</w:t>
        </w:r>
      </w:hyperlink>
      <w:hyperlink r:id="rId9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9. Рассказывая о плагиате, никогда не используйте слова "плагиат",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"вор", "украл" и их производные в отношении конкретного человека.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100" w:before="1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e.mail.ru/compose?To=a.zayakin@gmail.com" TargetMode="External"/><Relationship Id="rId5" Type="http://schemas.openxmlformats.org/officeDocument/2006/relationships/hyperlink" Target="http://www.dissernet.org/" TargetMode="External"/><Relationship Id="rId6" Type="http://schemas.openxmlformats.org/officeDocument/2006/relationships/hyperlink" Target="https://e.mail.ru/compose?To=a.zayakin@gmail.com" TargetMode="External"/><Relationship Id="rId7" Type="http://schemas.openxmlformats.org/officeDocument/2006/relationships/hyperlink" Target="mailto:a.zayakin@gmail.com" TargetMode="External"/><Relationship Id="rId8" Type="http://schemas.openxmlformats.org/officeDocument/2006/relationships/hyperlink" Target="https://e.mail.ru/compose?To=a.zayakin@gmail.com" TargetMode="External"/></Relationships>
</file>