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18" w:rsidRDefault="00C72318">
      <w:pPr>
        <w:jc w:val="center"/>
        <w:rPr>
          <w:b/>
          <w:caps/>
          <w:spacing w:val="20"/>
        </w:rPr>
      </w:pPr>
    </w:p>
    <w:p w:rsidR="00C72318" w:rsidRDefault="00C72318">
      <w:pPr>
        <w:jc w:val="center"/>
        <w:rPr>
          <w:b/>
          <w:caps/>
          <w:spacing w:val="20"/>
        </w:rPr>
      </w:pPr>
    </w:p>
    <w:p w:rsidR="00C72318" w:rsidRDefault="00C72318">
      <w:pPr>
        <w:jc w:val="center"/>
        <w:rPr>
          <w:b/>
          <w:caps/>
          <w:spacing w:val="20"/>
        </w:rPr>
      </w:pPr>
    </w:p>
    <w:p w:rsidR="00C72318" w:rsidRDefault="00C72318">
      <w:pPr>
        <w:jc w:val="center"/>
        <w:rPr>
          <w:b/>
          <w:caps/>
          <w:spacing w:val="20"/>
        </w:rPr>
      </w:pPr>
    </w:p>
    <w:p w:rsidR="00090F25" w:rsidRPr="00930EB7" w:rsidRDefault="00930EB7">
      <w:pPr>
        <w:jc w:val="center"/>
        <w:rPr>
          <w:b/>
          <w:caps/>
          <w:spacing w:val="20"/>
        </w:rPr>
      </w:pPr>
      <w:r w:rsidRPr="00930EB7">
        <w:rPr>
          <w:b/>
          <w:caps/>
          <w:spacing w:val="20"/>
        </w:rPr>
        <w:t xml:space="preserve">Памятка </w:t>
      </w:r>
    </w:p>
    <w:p w:rsidR="00090F25" w:rsidRDefault="00717D7B">
      <w:pPr>
        <w:pStyle w:val="1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30EB7">
        <w:rPr>
          <w:rFonts w:ascii="Times New Roman" w:hAnsi="Times New Roman" w:cs="Times New Roman"/>
          <w:b/>
          <w:caps/>
          <w:sz w:val="24"/>
          <w:szCs w:val="24"/>
        </w:rPr>
        <w:t xml:space="preserve">ОБ ОГРАНИЧЕЧЕНИЯХ, СВЯЗАННЫХ С ВЕДЕНИЕМ ПРЕДВЫБОРНОЙ АГИТАЦИИ КАНДИДАТАМИ В ДЕПУТАТЫ </w:t>
      </w:r>
      <w:r w:rsidR="00930EB7" w:rsidRPr="00930EB7">
        <w:rPr>
          <w:rFonts w:ascii="Times New Roman" w:hAnsi="Times New Roman" w:cs="Times New Roman"/>
          <w:b/>
          <w:caps/>
          <w:sz w:val="24"/>
          <w:szCs w:val="24"/>
        </w:rPr>
        <w:t>со</w:t>
      </w:r>
      <w:r w:rsidR="00C72318">
        <w:rPr>
          <w:rFonts w:ascii="Times New Roman" w:hAnsi="Times New Roman" w:cs="Times New Roman"/>
          <w:b/>
          <w:caps/>
          <w:sz w:val="24"/>
          <w:szCs w:val="24"/>
        </w:rPr>
        <w:t>ветов депутатов в городе москве</w:t>
      </w:r>
    </w:p>
    <w:p w:rsidR="00C72318" w:rsidRDefault="00C72318">
      <w:pPr>
        <w:pStyle w:val="1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2318" w:rsidRDefault="00C72318">
      <w:pPr>
        <w:pStyle w:val="1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2318" w:rsidRDefault="00C72318">
      <w:pPr>
        <w:pStyle w:val="1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2318" w:rsidRPr="00930EB7" w:rsidRDefault="00C72318">
      <w:pPr>
        <w:pStyle w:val="1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090F25" w:rsidRDefault="00090F25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p w:rsidR="00090F25" w:rsidRDefault="00930EB7" w:rsidP="00466481">
      <w:pPr>
        <w:pStyle w:val="12"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Настоящая инструкция </w:t>
      </w:r>
      <w:r w:rsidR="00717D7B">
        <w:rPr>
          <w:rFonts w:ascii="Times New Roman" w:hAnsi="Times New Roman" w:cs="Times New Roman"/>
          <w:sz w:val="22"/>
          <w:szCs w:val="22"/>
        </w:rPr>
        <w:t>составлена на основании следующих нормативно-правовых актов:</w:t>
      </w:r>
    </w:p>
    <w:p w:rsidR="00090F25" w:rsidRDefault="00717D7B" w:rsidP="00466481">
      <w:pPr>
        <w:numPr>
          <w:ilvl w:val="0"/>
          <w:numId w:val="5"/>
        </w:numPr>
        <w:tabs>
          <w:tab w:val="left" w:pos="1080"/>
        </w:tabs>
        <w:autoSpaceDE w:val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Федерального закона от 12.06.2002 г. </w:t>
      </w:r>
      <w:r w:rsidR="00930EB7">
        <w:rPr>
          <w:sz w:val="22"/>
          <w:szCs w:val="22"/>
        </w:rPr>
        <w:t>№</w:t>
      </w:r>
      <w:r>
        <w:rPr>
          <w:sz w:val="22"/>
          <w:szCs w:val="22"/>
        </w:rPr>
        <w:t xml:space="preserve"> 67-ФЗ «Об основных гарантиях избирательных прав и права на участие в референдуме граждан Российской Федерации» (далее по тексту - Федеральный закон);</w:t>
      </w:r>
    </w:p>
    <w:p w:rsidR="00090F25" w:rsidRPr="00466481" w:rsidRDefault="00466481" w:rsidP="00466481">
      <w:pPr>
        <w:suppressAutoHyphens w:val="0"/>
        <w:autoSpaceDE w:val="0"/>
        <w:ind w:left="540"/>
        <w:jc w:val="both"/>
        <w:rPr>
          <w:sz w:val="22"/>
          <w:szCs w:val="22"/>
        </w:rPr>
      </w:pPr>
      <w:r>
        <w:t xml:space="preserve">- </w:t>
      </w:r>
      <w:r w:rsidRPr="008E2351">
        <w:t xml:space="preserve"> Закон</w:t>
      </w:r>
      <w:r>
        <w:t>а</w:t>
      </w:r>
      <w:r w:rsidRPr="008E2351">
        <w:t xml:space="preserve"> </w:t>
      </w:r>
      <w:r w:rsidR="00930EB7">
        <w:t xml:space="preserve">города </w:t>
      </w:r>
      <w:r w:rsidRPr="008E2351">
        <w:t xml:space="preserve">Москвы от 06.07.2005 </w:t>
      </w:r>
      <w:r w:rsidR="00930EB7">
        <w:t>№</w:t>
      </w:r>
      <w:r w:rsidRPr="008E2351">
        <w:t xml:space="preserve"> </w:t>
      </w:r>
      <w:r w:rsidR="00930EB7">
        <w:t>38 «</w:t>
      </w:r>
      <w:r w:rsidRPr="008E2351">
        <w:t>Изби</w:t>
      </w:r>
      <w:r>
        <w:t>рательный кодекс города Москвы</w:t>
      </w:r>
      <w:r w:rsidR="00930EB7">
        <w:t>»</w:t>
      </w:r>
      <w:r w:rsidR="007908A8">
        <w:t xml:space="preserve"> (далее  - Кодекс)</w:t>
      </w:r>
      <w:r w:rsidR="00717D7B" w:rsidRPr="00466481">
        <w:rPr>
          <w:sz w:val="22"/>
          <w:szCs w:val="22"/>
        </w:rPr>
        <w:t>;</w:t>
      </w:r>
    </w:p>
    <w:p w:rsidR="00090F25" w:rsidRDefault="00717D7B" w:rsidP="00466481">
      <w:pPr>
        <w:numPr>
          <w:ilvl w:val="0"/>
          <w:numId w:val="5"/>
        </w:numPr>
        <w:tabs>
          <w:tab w:val="left" w:pos="1080"/>
        </w:tabs>
        <w:autoSpaceDE w:val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иных нормативно-правовых актов. </w:t>
      </w:r>
    </w:p>
    <w:p w:rsidR="00090F25" w:rsidRDefault="00090F25">
      <w:pPr>
        <w:pStyle w:val="12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90F25" w:rsidRDefault="00717D7B">
      <w:pPr>
        <w:pStyle w:val="12"/>
        <w:ind w:firstLine="540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 xml:space="preserve">В период избирательной кампании при проведении предвыборной агитации кандидатам </w:t>
      </w:r>
      <w:r>
        <w:rPr>
          <w:rFonts w:ascii="Times New Roman" w:hAnsi="Times New Roman" w:cs="Times New Roman"/>
          <w:b/>
          <w:caps/>
          <w:sz w:val="22"/>
          <w:szCs w:val="22"/>
          <w:u w:val="single"/>
        </w:rPr>
        <w:t>запрещено!!!</w:t>
      </w:r>
      <w:r>
        <w:rPr>
          <w:rFonts w:ascii="Times New Roman" w:hAnsi="Times New Roman" w:cs="Times New Roman"/>
          <w:b/>
          <w:caps/>
          <w:sz w:val="22"/>
          <w:szCs w:val="22"/>
        </w:rPr>
        <w:t>:</w:t>
      </w:r>
    </w:p>
    <w:p w:rsidR="00090F25" w:rsidRDefault="00090F25">
      <w:pPr>
        <w:pStyle w:val="12"/>
        <w:ind w:firstLine="540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:rsidR="00090F25" w:rsidRDefault="00717D7B">
      <w:pPr>
        <w:pStyle w:val="12"/>
        <w:ind w:firstLine="540"/>
        <w:jc w:val="both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t>субъекты агитации</w:t>
      </w:r>
    </w:p>
    <w:p w:rsidR="00090F25" w:rsidRDefault="00717D7B">
      <w:pPr>
        <w:pStyle w:val="12"/>
        <w:numPr>
          <w:ilvl w:val="0"/>
          <w:numId w:val="4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Запрещено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проводить предвыборную агитацию, выпускать, распространять любые агитационные материалы:</w:t>
      </w:r>
    </w:p>
    <w:p w:rsidR="00090F25" w:rsidRDefault="00717D7B">
      <w:pPr>
        <w:pStyle w:val="12"/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федеральным органам государственной власти, органам государственной власти субъектов РФ, иным государственным органам, органам местного самоуправления;</w:t>
      </w:r>
    </w:p>
    <w:p w:rsidR="00090F25" w:rsidRDefault="00717D7B">
      <w:pPr>
        <w:pStyle w:val="12"/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лицам, замещающим государственные или выборные муниципальные должности, государственным и муниципальным служащим, лицам, являющимся членами органов управления организаций независимо от формы собственности (в организациях, высшим органом управления которых является собрание, - членами органов, осуществляющих руководство деятельностью этих организаций), за исключением политических партий, при исполнении ими своих должностных или служебных обязанностей, и (или) с использованием преимуществ своего должностного  или служебного положения.</w:t>
      </w:r>
      <w:proofErr w:type="gramEnd"/>
    </w:p>
    <w:p w:rsidR="00090F25" w:rsidRDefault="00717D7B">
      <w:pPr>
        <w:pStyle w:val="12"/>
        <w:tabs>
          <w:tab w:val="left" w:pos="1440"/>
        </w:tabs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Примечание</w:t>
      </w:r>
      <w:r>
        <w:rPr>
          <w:rFonts w:ascii="Times New Roman" w:hAnsi="Times New Roman" w:cs="Times New Roman"/>
          <w:i/>
          <w:sz w:val="22"/>
          <w:szCs w:val="22"/>
        </w:rPr>
        <w:t>. Указанные лица могут вести агитацию, если не находятся при исполнении своих должностных или служебных обязанностей (в рабочее, служебное время) и не используют преимущества своего должностного  или служебного положения;</w:t>
      </w:r>
    </w:p>
    <w:p w:rsidR="00090F25" w:rsidRDefault="00717D7B">
      <w:pPr>
        <w:pStyle w:val="12"/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воинским частям, военным учреждениям и организациям;</w:t>
      </w:r>
    </w:p>
    <w:p w:rsidR="00090F25" w:rsidRDefault="00717D7B">
      <w:pPr>
        <w:pStyle w:val="12"/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благотворительным организациям и религиозным объединениям, учрежденным ими организациям, а также представителям религиозных объединений при совершении обрядов и церемоний;</w:t>
      </w:r>
    </w:p>
    <w:p w:rsidR="00090F25" w:rsidRDefault="00717D7B">
      <w:pPr>
        <w:pStyle w:val="12"/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избирательным комиссиям, членам избирательных комиссий с правом решающего голоса.</w:t>
      </w:r>
    </w:p>
    <w:p w:rsidR="00090F25" w:rsidRDefault="00717D7B">
      <w:pPr>
        <w:pStyle w:val="12"/>
        <w:tabs>
          <w:tab w:val="left" w:pos="1080"/>
        </w:tabs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Примечание.</w:t>
      </w:r>
      <w:r>
        <w:rPr>
          <w:rFonts w:ascii="Times New Roman" w:hAnsi="Times New Roman" w:cs="Times New Roman"/>
          <w:i/>
          <w:sz w:val="22"/>
          <w:szCs w:val="22"/>
        </w:rPr>
        <w:t xml:space="preserve"> Необходимо уточнять у лиц, привлекаемых в качестве официальных 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агитаторов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не являются ли они членам избирательных комиссий с правом решающего голоса;</w:t>
      </w:r>
    </w:p>
    <w:p w:rsidR="00090F25" w:rsidRDefault="00717D7B">
      <w:pPr>
        <w:pStyle w:val="12"/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иностранным гражданам, лицам без гражданства, иностранным юридическим лицам;</w:t>
      </w:r>
    </w:p>
    <w:p w:rsidR="00090F25" w:rsidRDefault="00717D7B">
      <w:pPr>
        <w:pStyle w:val="12"/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международным организациям и международным общественным движениям;</w:t>
      </w:r>
    </w:p>
    <w:p w:rsidR="00090F25" w:rsidRDefault="00717D7B">
      <w:pPr>
        <w:pStyle w:val="12"/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представителям организаций, осуществляющих выпуск СМИ, при осуществлении ими профессиональной деятельности.</w:t>
      </w:r>
    </w:p>
    <w:p w:rsidR="00090F25" w:rsidRDefault="00717D7B">
      <w:pPr>
        <w:pStyle w:val="12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Лицам, замещающим государственные или выборные муниципальные должности, запрещается проводить предвыборную агитацию на каналах организаций телерадиовещания и в периодических печатных изданиях, за исключением случаев, если указанные лица зарегистрированы в качестве кандидатов в депутаты.</w:t>
      </w:r>
    </w:p>
    <w:p w:rsidR="00090F25" w:rsidRDefault="00717D7B">
      <w:pPr>
        <w:pStyle w:val="12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Запрещено</w:t>
      </w:r>
      <w:r>
        <w:rPr>
          <w:rFonts w:ascii="Times New Roman" w:hAnsi="Times New Roman" w:cs="Times New Roman"/>
          <w:b/>
          <w:sz w:val="22"/>
          <w:szCs w:val="22"/>
        </w:rPr>
        <w:t xml:space="preserve"> привлекать к предвыборной агитации лиц, не достигших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на день голосования</w:t>
      </w:r>
      <w:r>
        <w:rPr>
          <w:rFonts w:ascii="Times New Roman" w:hAnsi="Times New Roman" w:cs="Times New Roman"/>
          <w:b/>
          <w:sz w:val="22"/>
          <w:szCs w:val="22"/>
        </w:rPr>
        <w:t xml:space="preserve"> возраста 18 лет, в том числе использовать изображения и высказывания таких лиц в агитационных материалах, за исключением использование изображения кандидата, со своими детьми (в том числе не достигшими возраста 18 лет).</w:t>
      </w:r>
    </w:p>
    <w:p w:rsidR="00090F25" w:rsidRDefault="00717D7B">
      <w:pPr>
        <w:pStyle w:val="1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Примечание</w:t>
      </w:r>
      <w:r>
        <w:rPr>
          <w:rFonts w:ascii="Times New Roman" w:hAnsi="Times New Roman" w:cs="Times New Roman"/>
          <w:i/>
          <w:sz w:val="22"/>
          <w:szCs w:val="22"/>
        </w:rPr>
        <w:t>. Рекомендуется проверять у лиц, привлекаемых к предвыборной агитации дату их рождения по паспорту.</w:t>
      </w:r>
    </w:p>
    <w:p w:rsidR="00090F25" w:rsidRDefault="00090F25">
      <w:pPr>
        <w:pStyle w:val="12"/>
        <w:jc w:val="both"/>
        <w:rPr>
          <w:rFonts w:ascii="Times New Roman" w:hAnsi="Times New Roman" w:cs="Times New Roman"/>
          <w:sz w:val="22"/>
          <w:szCs w:val="22"/>
        </w:rPr>
      </w:pPr>
    </w:p>
    <w:p w:rsidR="00090F25" w:rsidRDefault="00717D7B">
      <w:pPr>
        <w:pStyle w:val="12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ПЕРИОД АГИТАЦИИ</w:t>
      </w:r>
    </w:p>
    <w:p w:rsidR="00090F25" w:rsidRDefault="00717D7B">
      <w:pPr>
        <w:pStyle w:val="12"/>
        <w:numPr>
          <w:ilvl w:val="0"/>
          <w:numId w:val="4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Запрещена</w:t>
      </w:r>
      <w:r>
        <w:rPr>
          <w:rFonts w:ascii="Times New Roman" w:hAnsi="Times New Roman" w:cs="Times New Roman"/>
          <w:b/>
          <w:sz w:val="22"/>
          <w:szCs w:val="22"/>
        </w:rPr>
        <w:t xml:space="preserve"> предвыборная агитация на каналах организаций телерадиовещания и в периодических печатных изданиях (в СМИ) ранее 28 дней до дня голосования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090F25" w:rsidRDefault="00090F25">
      <w:pPr>
        <w:pStyle w:val="12"/>
        <w:jc w:val="both"/>
        <w:rPr>
          <w:rFonts w:ascii="Times New Roman" w:hAnsi="Times New Roman" w:cs="Times New Roman"/>
          <w:sz w:val="22"/>
          <w:szCs w:val="22"/>
        </w:rPr>
      </w:pPr>
    </w:p>
    <w:p w:rsidR="00090F25" w:rsidRDefault="00717D7B">
      <w:pPr>
        <w:pStyle w:val="12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МЕСТА АГИТАЦИИ</w:t>
      </w:r>
    </w:p>
    <w:p w:rsidR="00090F25" w:rsidRDefault="00717D7B">
      <w:pPr>
        <w:pStyle w:val="12"/>
        <w:numPr>
          <w:ilvl w:val="0"/>
          <w:numId w:val="4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Запрещается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вывешивать (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расклеивать, размещать</w:t>
      </w:r>
      <w:r>
        <w:rPr>
          <w:rFonts w:ascii="Times New Roman" w:hAnsi="Times New Roman" w:cs="Times New Roman"/>
          <w:b/>
          <w:sz w:val="22"/>
          <w:szCs w:val="22"/>
        </w:rPr>
        <w:t>) печатные агитационные материалы (листовки, плакаты и т.д.) на памятниках, обелисках, зданиях, сооружениях и в помещениях, имеющих историческую, культурную или архитектурную ценность, а также в зданиях и помещениях комиссий, в помещениях для голосования и на расстоянии менее 50 метров от входа в них.</w:t>
      </w:r>
    </w:p>
    <w:p w:rsidR="00090F25" w:rsidRDefault="00717D7B">
      <w:pPr>
        <w:pStyle w:val="12"/>
        <w:ind w:firstLine="540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Примечание: </w:t>
      </w:r>
    </w:p>
    <w:p w:rsidR="00090F25" w:rsidRDefault="00717D7B">
      <w:pPr>
        <w:pStyle w:val="12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Данное ограничение касается лишь расклейки, размещения печатных агитационных материалов. Проведение встреч с избирателями и иная агитация на данных территориях не запрещена.</w:t>
      </w:r>
    </w:p>
    <w:p w:rsidR="00090F25" w:rsidRDefault="00717D7B">
      <w:pPr>
        <w:pStyle w:val="12"/>
        <w:numPr>
          <w:ilvl w:val="0"/>
          <w:numId w:val="4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Запрещается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предвыборная агитация в расположении воинских частей, военных организаций и учреждений, за исключением случая, когда единственное здание, помещение, пригодное для встреч с избирателями находится в расположении воинской части.</w:t>
      </w:r>
    </w:p>
    <w:p w:rsidR="00090F25" w:rsidRDefault="00717D7B">
      <w:pPr>
        <w:pStyle w:val="12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Запрещено</w:t>
      </w:r>
      <w:r>
        <w:rPr>
          <w:rFonts w:ascii="Times New Roman" w:hAnsi="Times New Roman" w:cs="Times New Roman"/>
          <w:b/>
          <w:sz w:val="22"/>
          <w:szCs w:val="22"/>
        </w:rPr>
        <w:t xml:space="preserve"> вывешивать (расклеивать, размещать) печатные агитационные материалы в помещениях, на зданиях, сооружениях и иных объектах (за исключением выделенных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гор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.а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дминистрацией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специальных мест для размещения агитационных материалов)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без документарного согласия</w:t>
      </w:r>
      <w:r>
        <w:rPr>
          <w:rFonts w:ascii="Times New Roman" w:hAnsi="Times New Roman" w:cs="Times New Roman"/>
          <w:b/>
          <w:sz w:val="22"/>
          <w:szCs w:val="22"/>
        </w:rPr>
        <w:t xml:space="preserve"> собственников, владельцев указанных объектов </w:t>
      </w:r>
      <w:r>
        <w:rPr>
          <w:rFonts w:ascii="Times New Roman" w:hAnsi="Times New Roman" w:cs="Times New Roman"/>
          <w:sz w:val="22"/>
          <w:szCs w:val="22"/>
        </w:rPr>
        <w:t>(см. формы документов по агитации).</w:t>
      </w:r>
    </w:p>
    <w:p w:rsidR="00090F25" w:rsidRDefault="00090F25">
      <w:pPr>
        <w:pStyle w:val="12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0F25" w:rsidRDefault="00717D7B">
      <w:pPr>
        <w:pStyle w:val="12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ИЗГОТОВЛЕНИЕ, ОПЛАТА, ВЕДЕНИЕ АГИТАЦИИ</w:t>
      </w:r>
    </w:p>
    <w:p w:rsidR="00090F25" w:rsidRDefault="00717D7B">
      <w:pPr>
        <w:pStyle w:val="12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Запрещено</w:t>
      </w:r>
      <w:r>
        <w:rPr>
          <w:rFonts w:ascii="Times New Roman" w:hAnsi="Times New Roman" w:cs="Times New Roman"/>
          <w:b/>
          <w:sz w:val="22"/>
          <w:szCs w:val="22"/>
        </w:rPr>
        <w:t xml:space="preserve"> проведение предвыборной агитации без оплаты расходов на агитацию из средств избирательного фонда кандидата.</w:t>
      </w:r>
    </w:p>
    <w:p w:rsidR="00090F25" w:rsidRDefault="00717D7B">
      <w:pPr>
        <w:pStyle w:val="12"/>
        <w:numPr>
          <w:ilvl w:val="0"/>
          <w:numId w:val="4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Запрещена</w:t>
      </w:r>
      <w:r>
        <w:rPr>
          <w:rFonts w:ascii="Times New Roman" w:hAnsi="Times New Roman" w:cs="Times New Roman"/>
          <w:b/>
          <w:sz w:val="22"/>
          <w:szCs w:val="22"/>
        </w:rPr>
        <w:t xml:space="preserve"> оплата из средств избирательного фонда одного кандидата предвыборная агитация за другого кандидата.</w:t>
      </w:r>
    </w:p>
    <w:p w:rsidR="00090F25" w:rsidRDefault="00717D7B">
      <w:pPr>
        <w:pStyle w:val="12"/>
        <w:numPr>
          <w:ilvl w:val="0"/>
          <w:numId w:val="4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Запрещено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бесплатное изготовление агитационных материалов или их изготовление по необоснованно заниженным (завышенным) расценкам.</w:t>
      </w:r>
    </w:p>
    <w:p w:rsidR="00090F25" w:rsidRDefault="00717D7B">
      <w:pPr>
        <w:pStyle w:val="12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Запрещено</w:t>
      </w:r>
      <w:r>
        <w:rPr>
          <w:rFonts w:ascii="Times New Roman" w:hAnsi="Times New Roman" w:cs="Times New Roman"/>
          <w:b/>
          <w:sz w:val="22"/>
          <w:szCs w:val="22"/>
        </w:rPr>
        <w:t xml:space="preserve"> изготовление агитационных материалов (печатных, аудиовизуальных и иных агитационных материалов)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без предварительной</w:t>
      </w:r>
      <w:r>
        <w:rPr>
          <w:rFonts w:ascii="Times New Roman" w:hAnsi="Times New Roman" w:cs="Times New Roman"/>
          <w:b/>
          <w:sz w:val="22"/>
          <w:szCs w:val="22"/>
        </w:rPr>
        <w:t xml:space="preserve"> оплаты за счет средств избирательного фонда кандидата. </w:t>
      </w:r>
    </w:p>
    <w:p w:rsidR="00090F25" w:rsidRDefault="00717D7B">
      <w:pPr>
        <w:pStyle w:val="12"/>
        <w:numPr>
          <w:ilvl w:val="0"/>
          <w:numId w:val="4"/>
        </w:numPr>
        <w:tabs>
          <w:tab w:val="left" w:pos="1140"/>
        </w:tabs>
        <w:ind w:left="0" w:firstLine="55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Запрещается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предвыборная агитация, имеющая целью побудить или побуждающая голосовать за кандидата,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оплачиваемая</w:t>
      </w:r>
      <w:r>
        <w:rPr>
          <w:rFonts w:ascii="Times New Roman" w:hAnsi="Times New Roman" w:cs="Times New Roman"/>
          <w:b/>
          <w:sz w:val="22"/>
          <w:szCs w:val="22"/>
        </w:rPr>
        <w:t xml:space="preserve"> из средств избирательных фондов других кандидатов.</w:t>
      </w:r>
    </w:p>
    <w:p w:rsidR="00090F25" w:rsidRDefault="00717D7B">
      <w:pPr>
        <w:numPr>
          <w:ilvl w:val="0"/>
          <w:numId w:val="4"/>
        </w:numPr>
        <w:tabs>
          <w:tab w:val="left" w:pos="1140"/>
        </w:tabs>
        <w:autoSpaceDE w:val="0"/>
        <w:ind w:left="0" w:firstLine="555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Запрещено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выполнение оплачиваемых работ, (оказание платных услуг), реализация товаров, прямо или косвенно связанных с предвыборной агитацией без документального подтвержденного согласия кандидата</w:t>
      </w:r>
      <w:r>
        <w:rPr>
          <w:sz w:val="22"/>
          <w:szCs w:val="22"/>
        </w:rPr>
        <w:t>.</w:t>
      </w:r>
    </w:p>
    <w:p w:rsidR="00090F25" w:rsidRDefault="00717D7B">
      <w:pPr>
        <w:pStyle w:val="12"/>
        <w:numPr>
          <w:ilvl w:val="0"/>
          <w:numId w:val="4"/>
        </w:numPr>
        <w:tabs>
          <w:tab w:val="left" w:pos="1140"/>
        </w:tabs>
        <w:ind w:left="0" w:firstLine="55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Запрещено</w:t>
      </w:r>
      <w:r>
        <w:rPr>
          <w:rFonts w:ascii="Times New Roman" w:hAnsi="Times New Roman" w:cs="Times New Roman"/>
          <w:b/>
          <w:sz w:val="22"/>
          <w:szCs w:val="22"/>
        </w:rPr>
        <w:t xml:space="preserve"> ведение предвыборной агитации на каналах организаций телерадиовещания за плату (предоставление платного эфирного времени) без предварительной оплаты указанных услуг из средств избирательного фонда кандидата.</w:t>
      </w:r>
    </w:p>
    <w:p w:rsidR="00090F25" w:rsidRDefault="00717D7B">
      <w:pPr>
        <w:pStyle w:val="12"/>
        <w:numPr>
          <w:ilvl w:val="0"/>
          <w:numId w:val="4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Запрещена</w:t>
      </w:r>
      <w:r>
        <w:rPr>
          <w:rFonts w:ascii="Times New Roman" w:hAnsi="Times New Roman" w:cs="Times New Roman"/>
          <w:b/>
          <w:sz w:val="22"/>
          <w:szCs w:val="22"/>
        </w:rPr>
        <w:t xml:space="preserve"> предвыборная агитация через периодические печатные издания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без предварительной оплаты  предоставления печатной площади,</w:t>
      </w:r>
      <w:r>
        <w:rPr>
          <w:rFonts w:ascii="Times New Roman" w:hAnsi="Times New Roman" w:cs="Times New Roman"/>
          <w:b/>
          <w:sz w:val="22"/>
          <w:szCs w:val="22"/>
        </w:rPr>
        <w:t xml:space="preserve"> которая должна быть произведена кандидатом из средств избирательного фонда кандидата до дня опубликования предвыборного агитационного материала. </w:t>
      </w:r>
    </w:p>
    <w:p w:rsidR="00090F25" w:rsidRDefault="00717D7B">
      <w:pPr>
        <w:pStyle w:val="12"/>
        <w:numPr>
          <w:ilvl w:val="0"/>
          <w:numId w:val="4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Запрещено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ведение  предвыборной агитации через негосударственные СМИ (организации телерадиовещания и редакции периодических печатных изданий),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если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СМИ зарегистрированы менее чем за один год до начала избирательной кампании.</w:t>
      </w:r>
    </w:p>
    <w:p w:rsidR="00090F25" w:rsidRDefault="00717D7B">
      <w:pPr>
        <w:pStyle w:val="12"/>
        <w:numPr>
          <w:ilvl w:val="0"/>
          <w:numId w:val="4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Запрещено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ведение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предвыборной агитации через средства СМИ (организации телерадиовещания и редакции периодических печатных изданий),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которые не опубликовали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сведения о размере и других условиях оплаты эфирного времени, печатной площади и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не представили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в </w:t>
      </w:r>
      <w:r w:rsidR="00E46FAB">
        <w:rPr>
          <w:rFonts w:ascii="Times New Roman" w:hAnsi="Times New Roman" w:cs="Times New Roman"/>
          <w:b/>
          <w:bCs/>
          <w:sz w:val="22"/>
          <w:szCs w:val="22"/>
        </w:rPr>
        <w:t>соответствующую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избирательную комиссию указанные сведения, вместе уведомление о готовности предоставить эфирное время, печатную площадь для агитации на выборах.</w:t>
      </w:r>
    </w:p>
    <w:p w:rsidR="00090F25" w:rsidRDefault="00090F25">
      <w:pPr>
        <w:pStyle w:val="1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90F25" w:rsidRDefault="00717D7B">
      <w:pPr>
        <w:pStyle w:val="12"/>
        <w:ind w:firstLine="540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СОДЕРЖАНИЕ </w:t>
      </w:r>
    </w:p>
    <w:p w:rsidR="00090F25" w:rsidRDefault="00717D7B">
      <w:pPr>
        <w:pStyle w:val="12"/>
        <w:numPr>
          <w:ilvl w:val="0"/>
          <w:numId w:val="4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Запрещается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агитация, нарушающая законодательство РФ об экстремистской деятельности. Предвыборные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программы</w:t>
      </w:r>
      <w:r>
        <w:rPr>
          <w:rFonts w:ascii="Times New Roman" w:hAnsi="Times New Roman" w:cs="Times New Roman"/>
          <w:b/>
          <w:sz w:val="22"/>
          <w:szCs w:val="22"/>
        </w:rPr>
        <w:t>, иные агитационные материалы, выступления на собраниях, митингах, в средствах массовой информации не должны содержать призывы к насильственному захвату власти, насильственному изменению конституционного строя и нарушению целостности РФ, пропаганду войны. Запрещаются агитация, возбуждающая социальную, расовую, национальную, религиозную ненависть и вражду, а также злоупотребление свободой массовой информации в иной форме, определенной законодательством России.</w:t>
      </w:r>
    </w:p>
    <w:p w:rsidR="00090F25" w:rsidRDefault="00717D7B">
      <w:pPr>
        <w:pStyle w:val="12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Примечание:</w:t>
      </w:r>
    </w:p>
    <w:p w:rsidR="00090F25" w:rsidRDefault="00717D7B">
      <w:pPr>
        <w:pStyle w:val="12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Не может рассматриваться как разжигание социальной розни агитация, направленная на защиту идей социальной справедливости.</w:t>
      </w:r>
    </w:p>
    <w:p w:rsidR="00090F25" w:rsidRDefault="00717D7B">
      <w:pPr>
        <w:pStyle w:val="12"/>
        <w:numPr>
          <w:ilvl w:val="0"/>
          <w:numId w:val="4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ВНИМАНИЕ!!! Запрещается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предвыборная агитация, нарушающая законодательство РФ об интеллектуальной собственности. </w:t>
      </w:r>
    </w:p>
    <w:p w:rsidR="00090F25" w:rsidRDefault="00717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 использовании в предвыборной агитации (при выпуске агитационных материалов, проведения мероприятий и т.д.) объектов авторского права (иных результатов интеллектуальной деятельности и приравненных к ним средства индивидуализации), в том числе фотографий, музыкальных произведений, произведений искусства, литературы, изображений объектов архитектуры, памятников, товарных знаков и знаков обслуживания, фирменных наименований; логотипов и </w:t>
      </w:r>
      <w:proofErr w:type="gramStart"/>
      <w:r>
        <w:rPr>
          <w:b/>
          <w:sz w:val="22"/>
          <w:szCs w:val="22"/>
        </w:rPr>
        <w:t>и</w:t>
      </w:r>
      <w:proofErr w:type="gramEnd"/>
      <w:r>
        <w:rPr>
          <w:b/>
          <w:sz w:val="22"/>
          <w:szCs w:val="22"/>
        </w:rPr>
        <w:t>.д. необходимо не нарушать авторские (и иные интеллектуальные) права и допускать иных нарушений действующего законодательства об интеллектуальной собственности.</w:t>
      </w:r>
    </w:p>
    <w:p w:rsidR="00090F25" w:rsidRDefault="00090F25">
      <w:pPr>
        <w:pStyle w:val="12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090F25" w:rsidRDefault="00930EB7">
      <w:pPr>
        <w:pStyle w:val="12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Примечание:</w:t>
      </w:r>
    </w:p>
    <w:p w:rsidR="00090F25" w:rsidRDefault="00717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ind w:firstLine="54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!!! Несоблюдение при ведении предвыборной агитации законодательства РФ об интеллектуальной собственности является одним из безусловных оснований для отказа в регистрации кандидата избирательной комиссией, а также основанием для отмены регистрации кандидата в судебном порядке!!!</w:t>
      </w:r>
    </w:p>
    <w:p w:rsidR="00090F25" w:rsidRDefault="00090F25">
      <w:pPr>
        <w:pStyle w:val="12"/>
        <w:jc w:val="both"/>
        <w:rPr>
          <w:rFonts w:ascii="Times New Roman" w:hAnsi="Times New Roman" w:cs="Times New Roman"/>
          <w:sz w:val="22"/>
          <w:szCs w:val="22"/>
        </w:rPr>
      </w:pPr>
    </w:p>
    <w:p w:rsidR="00090F25" w:rsidRDefault="00717D7B">
      <w:pPr>
        <w:pStyle w:val="12"/>
        <w:numPr>
          <w:ilvl w:val="0"/>
          <w:numId w:val="4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Запрещается осуществлять при проведении предвыборной агитации подкуп избирателей:</w:t>
      </w:r>
    </w:p>
    <w:p w:rsidR="00090F25" w:rsidRDefault="00717D7B">
      <w:pPr>
        <w:pStyle w:val="12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кандидатам, </w:t>
      </w:r>
    </w:p>
    <w:p w:rsidR="00090F25" w:rsidRDefault="00717D7B">
      <w:pPr>
        <w:pStyle w:val="12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уполномоченным представителям кандидата,</w:t>
      </w:r>
    </w:p>
    <w:p w:rsidR="00090F25" w:rsidRDefault="00717D7B">
      <w:pPr>
        <w:pStyle w:val="12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доверенным лицам кандидата,</w:t>
      </w:r>
    </w:p>
    <w:p w:rsidR="00090F25" w:rsidRDefault="00717D7B">
      <w:pPr>
        <w:pStyle w:val="12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иным лицам и организациям.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0F25" w:rsidRDefault="00717D7B">
      <w:pPr>
        <w:pStyle w:val="12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Примечание.</w:t>
      </w:r>
    </w:p>
    <w:p w:rsidR="00090F25" w:rsidRDefault="00717D7B">
      <w:pPr>
        <w:pStyle w:val="12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Подкупом избирателей считается:</w:t>
      </w:r>
    </w:p>
    <w:p w:rsidR="00090F25" w:rsidRDefault="00717D7B">
      <w:pPr>
        <w:pStyle w:val="12"/>
        <w:numPr>
          <w:ilvl w:val="1"/>
          <w:numId w:val="3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вручение им денежных средств, подарков и иных материальных ценностей, кроме как за выполнение организационной работы (сбор подписей избирателей, агитационную работу);</w:t>
      </w:r>
    </w:p>
    <w:p w:rsidR="00090F25" w:rsidRDefault="00717D7B">
      <w:pPr>
        <w:pStyle w:val="12"/>
        <w:numPr>
          <w:ilvl w:val="1"/>
          <w:numId w:val="3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вознаграждение избирателей, выполнявших указанную организационную работу, в зависимости от итогов голосования или обещания произвести такое вознаграждение;</w:t>
      </w:r>
    </w:p>
    <w:p w:rsidR="00090F25" w:rsidRDefault="00717D7B">
      <w:pPr>
        <w:pStyle w:val="12"/>
        <w:numPr>
          <w:ilvl w:val="1"/>
          <w:numId w:val="3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льготная распродажа товаров;</w:t>
      </w:r>
    </w:p>
    <w:p w:rsidR="00090F25" w:rsidRDefault="00717D7B">
      <w:pPr>
        <w:pStyle w:val="12"/>
        <w:numPr>
          <w:ilvl w:val="1"/>
          <w:numId w:val="3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бесплатное распространение любых товаров, за исключением печатных материалов (в том числе иллюстрированных) и значков, специально изготовленных для избирательной кампании;</w:t>
      </w:r>
    </w:p>
    <w:p w:rsidR="00090F25" w:rsidRDefault="00717D7B">
      <w:pPr>
        <w:pStyle w:val="12"/>
        <w:numPr>
          <w:ilvl w:val="1"/>
          <w:numId w:val="3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предоставление услуг безвозмездно или на льготных условиях.</w:t>
      </w:r>
    </w:p>
    <w:p w:rsidR="00090F25" w:rsidRDefault="00717D7B">
      <w:pPr>
        <w:pStyle w:val="12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Запрещено</w:t>
      </w:r>
      <w:r>
        <w:rPr>
          <w:rFonts w:ascii="Times New Roman" w:hAnsi="Times New Roman" w:cs="Times New Roman"/>
          <w:b/>
          <w:sz w:val="22"/>
          <w:szCs w:val="22"/>
        </w:rPr>
        <w:t xml:space="preserve"> кандидатам, их уполномоченным представителям и доверенным лицам, иным лицам и организациям при проведении предвыборной агитации воздействовать на избирателей, обещая (в том числе по итогам голосования) передать им:</w:t>
      </w:r>
    </w:p>
    <w:p w:rsidR="00090F25" w:rsidRDefault="00717D7B">
      <w:pPr>
        <w:pStyle w:val="12"/>
        <w:numPr>
          <w:ilvl w:val="1"/>
          <w:numId w:val="3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денежные средства;</w:t>
      </w:r>
    </w:p>
    <w:p w:rsidR="00090F25" w:rsidRDefault="00717D7B">
      <w:pPr>
        <w:pStyle w:val="12"/>
        <w:numPr>
          <w:ilvl w:val="1"/>
          <w:numId w:val="3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ценные бумаги;</w:t>
      </w:r>
    </w:p>
    <w:p w:rsidR="00090F25" w:rsidRDefault="00717D7B">
      <w:pPr>
        <w:pStyle w:val="12"/>
        <w:numPr>
          <w:ilvl w:val="1"/>
          <w:numId w:val="3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другие материальные блага;</w:t>
      </w:r>
    </w:p>
    <w:p w:rsidR="00090F25" w:rsidRDefault="00717D7B">
      <w:pPr>
        <w:pStyle w:val="12"/>
        <w:numPr>
          <w:ilvl w:val="1"/>
          <w:numId w:val="3"/>
        </w:numPr>
        <w:tabs>
          <w:tab w:val="left" w:pos="1080"/>
        </w:tabs>
        <w:ind w:left="0" w:firstLine="540"/>
        <w:jc w:val="both"/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или оказать им услуги, </w:t>
      </w:r>
      <w:proofErr w:type="gramStart"/>
      <w:r>
        <w:rPr>
          <w:rFonts w:ascii="Times New Roman" w:eastAsia="Arial" w:hAnsi="Times New Roman" w:cs="Arial"/>
          <w:sz w:val="22"/>
          <w:szCs w:val="22"/>
        </w:rPr>
        <w:t>иначе</w:t>
      </w:r>
      <w:proofErr w:type="gramEnd"/>
      <w:r>
        <w:rPr>
          <w:rFonts w:ascii="Times New Roman" w:eastAsia="Arial" w:hAnsi="Times New Roman" w:cs="Arial"/>
          <w:sz w:val="22"/>
          <w:szCs w:val="22"/>
        </w:rPr>
        <w:t xml:space="preserve"> чем на основании принимаемых в соответствии с законодательством решений органов государственной власти, органов местного самоуправления.</w:t>
      </w:r>
    </w:p>
    <w:p w:rsidR="00090F25" w:rsidRDefault="00717D7B">
      <w:pPr>
        <w:pStyle w:val="12"/>
        <w:tabs>
          <w:tab w:val="left" w:pos="144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Указанные действия приравниваются к подкупу избирателей.</w:t>
      </w:r>
    </w:p>
    <w:p w:rsidR="00090F25" w:rsidRDefault="00717D7B">
      <w:pPr>
        <w:pStyle w:val="1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40"/>
        </w:tabs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ВНИМАНИЕ!!! Нарушение указанных ограничений  может повлечь отказ в регистрации кандидата или отмену судом  решения о регистрации кандидата.</w:t>
      </w:r>
    </w:p>
    <w:p w:rsidR="00090F25" w:rsidRDefault="00090F25">
      <w:pPr>
        <w:pStyle w:val="12"/>
        <w:tabs>
          <w:tab w:val="left" w:pos="1440"/>
        </w:tabs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090F25" w:rsidRDefault="00717D7B">
      <w:pPr>
        <w:pStyle w:val="12"/>
        <w:numPr>
          <w:ilvl w:val="0"/>
          <w:numId w:val="4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Запрещается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 в </w:t>
      </w:r>
      <w:r>
        <w:rPr>
          <w:rFonts w:ascii="Times New Roman" w:hAnsi="Times New Roman" w:cs="Times New Roman"/>
          <w:b/>
          <w:sz w:val="22"/>
          <w:szCs w:val="22"/>
        </w:rPr>
        <w:t>период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избирательной кампании, проведение лотерей и </w:t>
      </w:r>
      <w:proofErr w:type="gramStart"/>
      <w:r>
        <w:rPr>
          <w:rFonts w:ascii="Times New Roman" w:hAnsi="Times New Roman" w:cs="Times New Roman"/>
          <w:b/>
          <w:bCs/>
          <w:iCs/>
          <w:sz w:val="22"/>
          <w:szCs w:val="22"/>
        </w:rPr>
        <w:t>других</w:t>
      </w:r>
      <w:proofErr w:type="gramEnd"/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основанных на риске игр, в которых выигрыш призов или участие в розыгрыше призов зависит от итогов голосования, результатов выборов, либо которые иным образом связаны с выборами.</w:t>
      </w:r>
    </w:p>
    <w:p w:rsidR="00090F25" w:rsidRDefault="00090F25">
      <w:pPr>
        <w:pStyle w:val="1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90F25" w:rsidRDefault="00717D7B">
      <w:pPr>
        <w:pStyle w:val="12"/>
        <w:numPr>
          <w:ilvl w:val="0"/>
          <w:numId w:val="4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Запрещено</w:t>
      </w:r>
      <w:r>
        <w:rPr>
          <w:rFonts w:ascii="Times New Roman" w:hAnsi="Times New Roman" w:cs="Times New Roman"/>
          <w:b/>
          <w:sz w:val="22"/>
          <w:szCs w:val="22"/>
        </w:rPr>
        <w:t xml:space="preserve"> в 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ходе</w:t>
      </w:r>
      <w:r>
        <w:rPr>
          <w:rFonts w:ascii="Times New Roman" w:hAnsi="Times New Roman" w:cs="Times New Roman"/>
          <w:b/>
          <w:sz w:val="22"/>
          <w:szCs w:val="22"/>
        </w:rPr>
        <w:t xml:space="preserve"> избирательной кампании заниматься благотворительной деятельностью:</w:t>
      </w:r>
    </w:p>
    <w:p w:rsidR="00090F25" w:rsidRDefault="00717D7B">
      <w:pPr>
        <w:pStyle w:val="12"/>
        <w:numPr>
          <w:ilvl w:val="1"/>
          <w:numId w:val="3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кандидатам;</w:t>
      </w:r>
    </w:p>
    <w:p w:rsidR="00090F25" w:rsidRDefault="00717D7B">
      <w:pPr>
        <w:pStyle w:val="12"/>
        <w:numPr>
          <w:ilvl w:val="1"/>
          <w:numId w:val="3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их уполномоченным представителям по фин. вопросам;</w:t>
      </w:r>
    </w:p>
    <w:p w:rsidR="00090F25" w:rsidRDefault="00717D7B">
      <w:pPr>
        <w:pStyle w:val="12"/>
        <w:numPr>
          <w:ilvl w:val="1"/>
          <w:numId w:val="3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избирательному объединению, выдвинувшему кандидатов;</w:t>
      </w:r>
    </w:p>
    <w:p w:rsidR="00090F25" w:rsidRDefault="00717D7B">
      <w:pPr>
        <w:pStyle w:val="12"/>
        <w:numPr>
          <w:ilvl w:val="1"/>
          <w:numId w:val="3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доверенным лицам;</w:t>
      </w:r>
    </w:p>
    <w:p w:rsidR="00090F25" w:rsidRDefault="00717D7B">
      <w:pPr>
        <w:pStyle w:val="12"/>
        <w:numPr>
          <w:ilvl w:val="1"/>
          <w:numId w:val="3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зарегистрированным после начала избирательной кампании организациям, учредителями, собственниками, владельцами и (или) членами </w:t>
      </w:r>
      <w:proofErr w:type="gramStart"/>
      <w:r>
        <w:rPr>
          <w:rFonts w:ascii="Times New Roman" w:hAnsi="Times New Roman" w:cs="Times New Roman"/>
          <w:sz w:val="22"/>
          <w:szCs w:val="22"/>
        </w:rPr>
        <w:t>органов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управления которых являются эти лица и организации;</w:t>
      </w:r>
    </w:p>
    <w:p w:rsidR="00090F25" w:rsidRDefault="00717D7B">
      <w:pPr>
        <w:pStyle w:val="12"/>
        <w:numPr>
          <w:ilvl w:val="1"/>
          <w:numId w:val="3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иным физические и юридические лица, действующие по просьбе либо по поручению этих лиц или организаций.</w:t>
      </w:r>
    </w:p>
    <w:p w:rsidR="00090F25" w:rsidRDefault="00717D7B">
      <w:pPr>
        <w:pStyle w:val="12"/>
        <w:numPr>
          <w:ilvl w:val="0"/>
          <w:numId w:val="4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Запрещено</w:t>
      </w:r>
      <w:r>
        <w:rPr>
          <w:rFonts w:ascii="Times New Roman" w:hAnsi="Times New Roman" w:cs="Times New Roman"/>
          <w:b/>
          <w:sz w:val="22"/>
          <w:szCs w:val="22"/>
        </w:rPr>
        <w:t xml:space="preserve"> в 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ходе</w:t>
      </w:r>
      <w:r>
        <w:rPr>
          <w:rFonts w:ascii="Times New Roman" w:hAnsi="Times New Roman" w:cs="Times New Roman"/>
          <w:b/>
          <w:sz w:val="22"/>
          <w:szCs w:val="22"/>
        </w:rPr>
        <w:t xml:space="preserve"> избирательной кампании обращаться к иным физическим и юридическим лицам с предложениями об оказании материальной и финансовой помощи или услуг избирателям и организациям:</w:t>
      </w:r>
    </w:p>
    <w:p w:rsidR="00090F25" w:rsidRDefault="00717D7B">
      <w:pPr>
        <w:pStyle w:val="12"/>
        <w:numPr>
          <w:ilvl w:val="1"/>
          <w:numId w:val="3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кандидатам;</w:t>
      </w:r>
    </w:p>
    <w:p w:rsidR="00090F25" w:rsidRDefault="00717D7B">
      <w:pPr>
        <w:pStyle w:val="12"/>
        <w:numPr>
          <w:ilvl w:val="1"/>
          <w:numId w:val="3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избирательным объединениям, выдвинувшим кандидатов;</w:t>
      </w:r>
    </w:p>
    <w:p w:rsidR="00090F25" w:rsidRDefault="00717D7B">
      <w:pPr>
        <w:pStyle w:val="12"/>
        <w:numPr>
          <w:ilvl w:val="1"/>
          <w:numId w:val="3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их уполномоченным представителям;</w:t>
      </w:r>
    </w:p>
    <w:p w:rsidR="00090F25" w:rsidRDefault="00717D7B">
      <w:pPr>
        <w:pStyle w:val="12"/>
        <w:numPr>
          <w:ilvl w:val="1"/>
          <w:numId w:val="3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доверенным лицам;</w:t>
      </w:r>
    </w:p>
    <w:p w:rsidR="00090F25" w:rsidRDefault="00717D7B">
      <w:pPr>
        <w:pStyle w:val="12"/>
        <w:numPr>
          <w:ilvl w:val="1"/>
          <w:numId w:val="3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зарегистрированным после начала избирательной кампании организациям, учредителями, собственниками, владельцами и (или) членами </w:t>
      </w:r>
      <w:proofErr w:type="gramStart"/>
      <w:r>
        <w:rPr>
          <w:rFonts w:ascii="Times New Roman" w:hAnsi="Times New Roman" w:cs="Times New Roman"/>
          <w:sz w:val="22"/>
          <w:szCs w:val="22"/>
        </w:rPr>
        <w:t>органов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управления которых являются указанные лица и (или) организации.</w:t>
      </w:r>
    </w:p>
    <w:p w:rsidR="00090F25" w:rsidRDefault="00717D7B">
      <w:pPr>
        <w:pStyle w:val="12"/>
        <w:numPr>
          <w:ilvl w:val="0"/>
          <w:numId w:val="4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Запрещено </w:t>
      </w:r>
      <w:r>
        <w:rPr>
          <w:rFonts w:ascii="Times New Roman" w:hAnsi="Times New Roman" w:cs="Times New Roman"/>
          <w:b/>
          <w:sz w:val="22"/>
          <w:szCs w:val="22"/>
        </w:rPr>
        <w:t>зарегистрированному кандидату использовать эфирное время на каналах организаций, осуществляющих телевещание, предоставленное им для размещения агитационных материалов, в целях:</w:t>
      </w:r>
    </w:p>
    <w:p w:rsidR="00090F25" w:rsidRDefault="00717D7B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распространения призывов голосовать против кандидата, кандидатов;</w:t>
      </w:r>
    </w:p>
    <w:p w:rsidR="00090F25" w:rsidRDefault="00717D7B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описания возможных негативных последствий в случае, если тот или иной кандидат будет избран;</w:t>
      </w:r>
    </w:p>
    <w:p w:rsidR="00090F25" w:rsidRDefault="00717D7B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распространения информации, в которой явно преобладают сведения о каком-либо кандидате (каких-либо кандидатах), избирательном объединении в сочетании с негативными комментариями;</w:t>
      </w:r>
    </w:p>
    <w:p w:rsidR="00090F25" w:rsidRDefault="00717D7B">
      <w:pPr>
        <w:autoSpaceDE w:val="0"/>
        <w:ind w:firstLine="540"/>
        <w:jc w:val="both"/>
      </w:pPr>
      <w:r>
        <w:t>г) распространения информации, способствующей созданию отрицательного отношения избирателей к кандидату, избирательному объединению, выдвинувшему кандидата</w:t>
      </w:r>
    </w:p>
    <w:p w:rsidR="00090F25" w:rsidRDefault="00717D7B">
      <w:pPr>
        <w:pStyle w:val="12"/>
        <w:numPr>
          <w:ilvl w:val="0"/>
          <w:numId w:val="4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Запрещено</w:t>
      </w:r>
      <w:r>
        <w:rPr>
          <w:rFonts w:ascii="Times New Roman" w:hAnsi="Times New Roman" w:cs="Times New Roman"/>
          <w:b/>
          <w:sz w:val="22"/>
          <w:szCs w:val="22"/>
        </w:rPr>
        <w:t xml:space="preserve"> использование изображения физического лица</w:t>
      </w:r>
      <w:proofErr w:type="gramStart"/>
      <w:r w:rsidR="001A71BE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="001A71BE">
        <w:rPr>
          <w:rFonts w:ascii="Times New Roman" w:hAnsi="Times New Roman" w:cs="Times New Roman"/>
          <w:b/>
          <w:sz w:val="22"/>
          <w:szCs w:val="22"/>
        </w:rPr>
        <w:t xml:space="preserve"> Высказывание </w:t>
      </w:r>
      <w:r>
        <w:rPr>
          <w:rFonts w:ascii="Times New Roman" w:hAnsi="Times New Roman" w:cs="Times New Roman"/>
          <w:b/>
          <w:sz w:val="22"/>
          <w:szCs w:val="22"/>
        </w:rPr>
        <w:t xml:space="preserve"> физического лица о кандидате в его составе в агитационных материалах возможно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A71BE">
        <w:rPr>
          <w:rFonts w:ascii="Times New Roman" w:hAnsi="Times New Roman" w:cs="Times New Roman"/>
          <w:b/>
          <w:sz w:val="22"/>
          <w:szCs w:val="22"/>
        </w:rPr>
        <w:t xml:space="preserve">только с </w:t>
      </w:r>
      <w:r>
        <w:rPr>
          <w:rFonts w:ascii="Times New Roman" w:hAnsi="Times New Roman" w:cs="Times New Roman"/>
          <w:b/>
          <w:sz w:val="22"/>
          <w:szCs w:val="22"/>
        </w:rPr>
        <w:t>письменного согласия данного физического лица, за исключением случаев установленных законом.</w:t>
      </w:r>
    </w:p>
    <w:p w:rsidR="00090F25" w:rsidRDefault="00717D7B">
      <w:pPr>
        <w:pStyle w:val="12"/>
        <w:numPr>
          <w:ilvl w:val="0"/>
          <w:numId w:val="4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</w:rPr>
        <w:t>Запрещается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распространение печатных агитационных материалов, аудиовизуальных агитационных материалов и  иных агитационных материалов, до момента предоставления экземпляров или копий данных агитационных материалов в избирательную комиссию вместе с  сопроводительным письмом, в котором указываются: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сведения о месте нахождения (об адресе места жительства) организации (лица), изготовившей данный агитационный материал, а также сведения о месте жительства кандидата, заказавшего агитационный материал, а также согласием, указанном в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п. 28 настоящей инструкции.</w:t>
      </w:r>
    </w:p>
    <w:p w:rsidR="00090F25" w:rsidRDefault="00717D7B">
      <w:pPr>
        <w:pStyle w:val="12"/>
        <w:numPr>
          <w:ilvl w:val="0"/>
          <w:numId w:val="4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Запрещается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выход и распространение агитационных материалов, размещаемых в периодических печатных изданиях, без указания информации о том, за счет средств избирательного фонда какого кандидата была произведена оплата соответствующей публикации. Если агитационные материалы были опубликованы бесплатно, информация об этом должна содержаться в публикации с указанием на то, кто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разместил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эту публикацию. Ответственность за выполнение данного требования несет редакция периодического печатного издания.</w:t>
      </w:r>
    </w:p>
    <w:p w:rsidR="00090F25" w:rsidRDefault="00717D7B">
      <w:pPr>
        <w:pStyle w:val="12"/>
        <w:numPr>
          <w:ilvl w:val="0"/>
          <w:numId w:val="4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Запрещается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выпуск агитационных материалов изготовленных не на территории Российской Федерации.</w:t>
      </w:r>
    </w:p>
    <w:p w:rsidR="00090F25" w:rsidRDefault="00717D7B">
      <w:pPr>
        <w:pStyle w:val="12"/>
        <w:numPr>
          <w:ilvl w:val="0"/>
          <w:numId w:val="4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Запрещается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изготовление печатных агитационных материалов в организациях, не уведомивших избирательную комиссию об участии в размещении и изготовлении агитационных материалов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90F25" w:rsidRDefault="00717D7B">
      <w:pPr>
        <w:pStyle w:val="12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Запрещается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распространение печатных, аудиовизуальных и иных агитационных материалов (за исключением проведения агитации через организации теле - и (или) радиовещания и периодические печатные издания), которые не содержат выходные данные:</w:t>
      </w:r>
    </w:p>
    <w:p w:rsidR="00090F25" w:rsidRDefault="00717D7B">
      <w:pPr>
        <w:pStyle w:val="12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наименование с указанием организационно-правовой формы, юридический адрес и ИНН организации (фамилию, имя, отчество лица и его адрес места жительства с указанием наименование субъекта Российской Федерации, района, города, иного населенного пункта, улицы, дома, корпуса, квартиры), изготовившей (изготовившего) данные агитационные материалы;</w:t>
      </w:r>
      <w:proofErr w:type="gramEnd"/>
    </w:p>
    <w:p w:rsidR="00090F25" w:rsidRDefault="00717D7B">
      <w:pPr>
        <w:pStyle w:val="12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фамилию, имя, отчество кандидата заказавшего (лица заказавшего) указанные материалы;</w:t>
      </w:r>
    </w:p>
    <w:p w:rsidR="00090F25" w:rsidRDefault="00717D7B">
      <w:pPr>
        <w:pStyle w:val="12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информацию о тираже;</w:t>
      </w:r>
    </w:p>
    <w:p w:rsidR="00090F25" w:rsidRDefault="00717D7B">
      <w:pPr>
        <w:pStyle w:val="12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 дате выпуска;</w:t>
      </w:r>
    </w:p>
    <w:p w:rsidR="00090F25" w:rsidRDefault="00717D7B">
      <w:pPr>
        <w:pStyle w:val="12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указание об их оплате из средств соответствующего избирательного фонда.</w:t>
      </w:r>
    </w:p>
    <w:p w:rsidR="00090F25" w:rsidRDefault="00717D7B">
      <w:pPr>
        <w:pStyle w:val="12"/>
        <w:numPr>
          <w:ilvl w:val="0"/>
          <w:numId w:val="4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Запрещается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проведение предвыборной агитации  посредством организации публичных мероприятий (собраний, митингов, шествий, демонстраций, пикетирования), за исключением собрания и пикетирования, проводимого одним участником, без предварительного письменного уведомления уполномоченного органа о проведении указанного мероприятия в порядке, установленном законом.</w:t>
      </w:r>
    </w:p>
    <w:p w:rsidR="00090F25" w:rsidRDefault="00090F25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F25" w:rsidRDefault="00717D7B">
      <w:pPr>
        <w:pStyle w:val="1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ЗА НАРУШЕНИЕ ПРАВИЛ ВЕДЕНИЯ ПРЕДВЫБОРНОЙ АГИТАЦИИ!!!</w:t>
      </w:r>
    </w:p>
    <w:p w:rsidR="00090F25" w:rsidRDefault="00090F25">
      <w:pPr>
        <w:pStyle w:val="12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90F25" w:rsidRDefault="00717D7B">
      <w:pPr>
        <w:pStyle w:val="12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Согласно п.7 ст.76 Федерального закона от 12.06.2002 </w:t>
      </w:r>
      <w:r w:rsidR="00407A3E">
        <w:rPr>
          <w:rFonts w:ascii="Times New Roman" w:hAnsi="Times New Roman" w:cs="Times New Roman"/>
          <w:b/>
          <w:sz w:val="22"/>
          <w:szCs w:val="22"/>
        </w:rPr>
        <w:t>№</w:t>
      </w:r>
      <w:r>
        <w:rPr>
          <w:rFonts w:ascii="Times New Roman" w:hAnsi="Times New Roman" w:cs="Times New Roman"/>
          <w:b/>
          <w:sz w:val="22"/>
          <w:szCs w:val="22"/>
        </w:rPr>
        <w:t xml:space="preserve"> 67-ФЗ регистрация кандидата может быть отменена судом в случае совершения в ходе проведения предвыборной агитации следующих противоправных действий:</w:t>
      </w:r>
    </w:p>
    <w:p w:rsidR="00090F25" w:rsidRDefault="00717D7B">
      <w:pPr>
        <w:pStyle w:val="12"/>
        <w:numPr>
          <w:ilvl w:val="1"/>
          <w:numId w:val="3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установления факта подкупа избирателей кандидатом, его доверенным лицом, уполномоченным представителем по финансовым вопросам, а также действующим по их поручению иным лицом или организацией;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0F25" w:rsidRDefault="00717D7B">
      <w:pPr>
        <w:pStyle w:val="12"/>
        <w:numPr>
          <w:ilvl w:val="1"/>
          <w:numId w:val="3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неоднократного использования кандидатом преимуществ должностного или служебного положения;</w:t>
      </w:r>
    </w:p>
    <w:p w:rsidR="00090F25" w:rsidRDefault="00717D7B">
      <w:pPr>
        <w:pStyle w:val="12"/>
        <w:numPr>
          <w:ilvl w:val="1"/>
          <w:numId w:val="3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использования кандидатом, его уполномоченным представителем по финансовым вопросам в целях получения определенного результата на выборах </w:t>
      </w:r>
      <w:r>
        <w:rPr>
          <w:rFonts w:ascii="Times New Roman" w:hAnsi="Times New Roman" w:cs="Times New Roman"/>
          <w:sz w:val="22"/>
          <w:szCs w:val="22"/>
          <w:u w:val="single"/>
        </w:rPr>
        <w:t>помимо средств собственного избирательного фонда</w:t>
      </w:r>
      <w:r>
        <w:rPr>
          <w:rFonts w:ascii="Times New Roman" w:hAnsi="Times New Roman" w:cs="Times New Roman"/>
          <w:sz w:val="22"/>
          <w:szCs w:val="22"/>
        </w:rPr>
        <w:t xml:space="preserve"> иных денежных средств, превышающих 5% от средств максимального размера избирательного фонда;</w:t>
      </w:r>
    </w:p>
    <w:p w:rsidR="00090F25" w:rsidRDefault="00717D7B">
      <w:pPr>
        <w:pStyle w:val="12"/>
        <w:numPr>
          <w:ilvl w:val="1"/>
          <w:numId w:val="3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превышение кандидатом при финансировании своей избирательной кампании более чем на 5 процентов установленного законом предельного размера расходования средств избирательного фонда;</w:t>
      </w:r>
    </w:p>
    <w:p w:rsidR="00090F25" w:rsidRDefault="00717D7B">
      <w:pPr>
        <w:pStyle w:val="12"/>
        <w:numPr>
          <w:ilvl w:val="1"/>
          <w:numId w:val="3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злоупотребления свободой массовой информации, призывы к совершению деяний, определяемых как экстремизм в соответствии с Федеральным законом от 25 июля 2002 года N 114-ФЗ "О противодействии экстремистской деятельности";</w:t>
      </w:r>
    </w:p>
    <w:p w:rsidR="00090F25" w:rsidRDefault="00717D7B">
      <w:pPr>
        <w:pStyle w:val="12"/>
        <w:numPr>
          <w:ilvl w:val="1"/>
          <w:numId w:val="3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нарушение при ведении предвыборной агитации законодательства РФ об интеллектуальной собственности.</w:t>
      </w:r>
    </w:p>
    <w:p w:rsidR="00090F25" w:rsidRDefault="00717D7B">
      <w:pPr>
        <w:pStyle w:val="1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40"/>
        </w:tabs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Указанные основания могут являться основанием для отказа в регистрации кандидата п.24 ст.38 Федерального закона от 12.06.2002 </w:t>
      </w:r>
      <w:r w:rsidR="00C72318">
        <w:rPr>
          <w:rFonts w:ascii="Times New Roman" w:hAnsi="Times New Roman" w:cs="Times New Roman"/>
          <w:b/>
          <w:sz w:val="22"/>
          <w:szCs w:val="22"/>
        </w:rPr>
        <w:t>№</w:t>
      </w:r>
      <w:r>
        <w:rPr>
          <w:rFonts w:ascii="Times New Roman" w:hAnsi="Times New Roman" w:cs="Times New Roman"/>
          <w:b/>
          <w:sz w:val="22"/>
          <w:szCs w:val="22"/>
        </w:rPr>
        <w:t xml:space="preserve"> 67-ФЗ. </w:t>
      </w:r>
    </w:p>
    <w:p w:rsidR="00090F25" w:rsidRDefault="00090F25">
      <w:pPr>
        <w:pStyle w:val="12"/>
        <w:tabs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90F25" w:rsidRDefault="00717D7B">
      <w:pPr>
        <w:pStyle w:val="12"/>
        <w:numPr>
          <w:ilvl w:val="0"/>
          <w:numId w:val="4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Административная ответственность в виде штрафа установлена за нарушения других правил проведения предвыборной агитации, в частности,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090F25" w:rsidRDefault="00090F25">
      <w:pPr>
        <w:pStyle w:val="12"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0F25" w:rsidRDefault="00717D7B">
      <w:pPr>
        <w:numPr>
          <w:ilvl w:val="1"/>
          <w:numId w:val="2"/>
        </w:numPr>
        <w:tabs>
          <w:tab w:val="left" w:pos="1080"/>
        </w:tabs>
        <w:autoSpaceDE w:val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нарушение порядка и условий проведения предвыборной агитации на каналах организаций, осуществляющих тел</w:t>
      </w:r>
      <w:proofErr w:type="gramStart"/>
      <w:r>
        <w:rPr>
          <w:sz w:val="22"/>
          <w:szCs w:val="22"/>
        </w:rPr>
        <w:t>е-</w:t>
      </w:r>
      <w:proofErr w:type="gramEnd"/>
      <w:r>
        <w:rPr>
          <w:sz w:val="22"/>
          <w:szCs w:val="22"/>
        </w:rPr>
        <w:t xml:space="preserve"> и (или) радиовещание, и в периодических печатных изданиях;</w:t>
      </w:r>
    </w:p>
    <w:p w:rsidR="00090F25" w:rsidRDefault="00717D7B">
      <w:pPr>
        <w:numPr>
          <w:ilvl w:val="1"/>
          <w:numId w:val="2"/>
        </w:numPr>
        <w:tabs>
          <w:tab w:val="left" w:pos="1080"/>
        </w:tabs>
        <w:autoSpaceDE w:val="0"/>
        <w:ind w:left="0"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нарушение </w:t>
      </w:r>
      <w:r>
        <w:rPr>
          <w:sz w:val="22"/>
          <w:szCs w:val="22"/>
        </w:rPr>
        <w:t>предусмотренных</w:t>
      </w:r>
      <w:r>
        <w:rPr>
          <w:bCs/>
          <w:sz w:val="22"/>
          <w:szCs w:val="22"/>
        </w:rPr>
        <w:t xml:space="preserve"> законодательством о выборах и референдумах условий рекламы предпринимательской и иной деятельности кандидатов, зарегистрированных кандидатов, избирательных объединений, иных лиц и организаций, на рекламирование предпринимательской и иной деятельности которых распространяются требования и ограничения, предусмотренные законодательством о выборах и референдумах;</w:t>
      </w:r>
    </w:p>
    <w:p w:rsidR="00090F25" w:rsidRDefault="00717D7B">
      <w:pPr>
        <w:numPr>
          <w:ilvl w:val="1"/>
          <w:numId w:val="2"/>
        </w:numPr>
        <w:tabs>
          <w:tab w:val="left" w:pos="1080"/>
        </w:tabs>
        <w:autoSpaceDE w:val="0"/>
        <w:ind w:left="0" w:firstLine="540"/>
        <w:jc w:val="both"/>
        <w:rPr>
          <w:sz w:val="22"/>
          <w:szCs w:val="22"/>
        </w:rPr>
      </w:pPr>
      <w:r>
        <w:rPr>
          <w:bCs/>
          <w:sz w:val="22"/>
          <w:szCs w:val="22"/>
        </w:rPr>
        <w:t>предвыборную</w:t>
      </w:r>
      <w:r>
        <w:rPr>
          <w:sz w:val="22"/>
          <w:szCs w:val="22"/>
        </w:rPr>
        <w:t xml:space="preserve"> агитацию, вне агитационного периода, установленного законодательством о выборах и референдумах, либо в местах, где ее проведение запрещено законодательством о выборах и референдумах;</w:t>
      </w:r>
    </w:p>
    <w:p w:rsidR="00090F25" w:rsidRDefault="00717D7B">
      <w:pPr>
        <w:numPr>
          <w:ilvl w:val="1"/>
          <w:numId w:val="2"/>
        </w:numPr>
        <w:tabs>
          <w:tab w:val="left" w:pos="1080"/>
        </w:tabs>
        <w:autoSpaceDE w:val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проведение предвыборной агитации, агитации по вопросам референдума лицами, которым участие в ее проведении запрещено федеральным законом, а равно привлечение к проведению предвыборной агитации, агитации по вопросам референдума лиц, </w:t>
      </w:r>
      <w:proofErr w:type="gramStart"/>
      <w:r>
        <w:rPr>
          <w:sz w:val="22"/>
          <w:szCs w:val="22"/>
        </w:rPr>
        <w:t>которые</w:t>
      </w:r>
      <w:proofErr w:type="gramEnd"/>
      <w:r>
        <w:rPr>
          <w:sz w:val="22"/>
          <w:szCs w:val="22"/>
        </w:rPr>
        <w:t xml:space="preserve"> не достигнут на день голосования возраста 18 лет, в формах и методами, которые запрещены;</w:t>
      </w:r>
    </w:p>
    <w:p w:rsidR="00090F25" w:rsidRDefault="00717D7B">
      <w:pPr>
        <w:numPr>
          <w:ilvl w:val="1"/>
          <w:numId w:val="2"/>
        </w:numPr>
        <w:tabs>
          <w:tab w:val="left" w:pos="1080"/>
        </w:tabs>
        <w:autoSpaceDE w:val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нарушение</w:t>
      </w:r>
      <w:r>
        <w:rPr>
          <w:bCs/>
          <w:sz w:val="22"/>
          <w:szCs w:val="22"/>
        </w:rPr>
        <w:t xml:space="preserve"> правил </w:t>
      </w:r>
      <w:r>
        <w:rPr>
          <w:sz w:val="22"/>
          <w:szCs w:val="22"/>
        </w:rPr>
        <w:t>изготовления, распространения или размещения агитационных материалов;</w:t>
      </w:r>
    </w:p>
    <w:p w:rsidR="00090F25" w:rsidRDefault="00717D7B">
      <w:pPr>
        <w:numPr>
          <w:ilvl w:val="1"/>
          <w:numId w:val="2"/>
        </w:numPr>
        <w:tabs>
          <w:tab w:val="left" w:pos="1080"/>
        </w:tabs>
        <w:autoSpaceDE w:val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подкуп избирателей и осуществление благотворительной деятельности с нарушением законодательства;</w:t>
      </w:r>
    </w:p>
    <w:p w:rsidR="00090F25" w:rsidRDefault="00717D7B">
      <w:pPr>
        <w:numPr>
          <w:ilvl w:val="1"/>
          <w:numId w:val="2"/>
        </w:numPr>
        <w:tabs>
          <w:tab w:val="left" w:pos="1080"/>
        </w:tabs>
        <w:autoSpaceDE w:val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использование денежных средств помимо средств собственного избирательного фонда, превышение предельных сумм расходования денежных средств из избирательного фонда, либо расходование их на не предусмотренные законом цели;</w:t>
      </w:r>
    </w:p>
    <w:p w:rsidR="00090F25" w:rsidRDefault="00717D7B">
      <w:pPr>
        <w:numPr>
          <w:ilvl w:val="1"/>
          <w:numId w:val="2"/>
        </w:numPr>
        <w:tabs>
          <w:tab w:val="left" w:pos="1080"/>
        </w:tabs>
        <w:autoSpaceDE w:val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использование в ходе проведения избирательной кампании помимо средств избирательного фонда материальной поддержки, оказанной гражданами, юридическими лицами, их филиалами, представительствами и иными подразделениями юридических лиц, а также анонимной материальной поддержки. </w:t>
      </w:r>
    </w:p>
    <w:sectPr w:rsidR="00090F25">
      <w:pgSz w:w="11906" w:h="16838"/>
      <w:pgMar w:top="567" w:right="567" w:bottom="567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/>
        <w:sz w:val="22"/>
        <w:szCs w:val="22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0606745"/>
    <w:multiLevelType w:val="hybridMultilevel"/>
    <w:tmpl w:val="6EEA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66481"/>
    <w:rsid w:val="00090F25"/>
    <w:rsid w:val="000F467D"/>
    <w:rsid w:val="001A71BE"/>
    <w:rsid w:val="003D2B08"/>
    <w:rsid w:val="00407A3E"/>
    <w:rsid w:val="00466481"/>
    <w:rsid w:val="00717D7B"/>
    <w:rsid w:val="007908A8"/>
    <w:rsid w:val="00930EB7"/>
    <w:rsid w:val="00981F44"/>
    <w:rsid w:val="00C72318"/>
    <w:rsid w:val="00E46FAB"/>
    <w:rsid w:val="00F40ABE"/>
    <w:rsid w:val="00FC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 w:val="0"/>
      <w:color w:val="auto"/>
      <w:sz w:val="22"/>
      <w:szCs w:val="22"/>
      <w:u w:val="none"/>
    </w:rPr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rPr>
      <w:rFonts w:ascii="Symbol" w:hAnsi="Symbol"/>
      <w:sz w:val="24"/>
      <w:szCs w:val="24"/>
    </w:rPr>
  </w:style>
  <w:style w:type="character" w:customStyle="1" w:styleId="WW8Num3z0">
    <w:name w:val="WW8Num3z0"/>
    <w:rPr>
      <w:sz w:val="22"/>
      <w:szCs w:val="22"/>
    </w:rPr>
  </w:style>
  <w:style w:type="character" w:customStyle="1" w:styleId="WW8Num3z1">
    <w:name w:val="WW8Num3z1"/>
    <w:rPr>
      <w:rFonts w:ascii="Symbol" w:hAnsi="Symbol"/>
      <w:sz w:val="22"/>
      <w:szCs w:val="22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4z1">
    <w:name w:val="WW8Num4z1"/>
    <w:rPr>
      <w:rFonts w:ascii="Symbol" w:hAnsi="Symbol"/>
      <w:b/>
      <w:sz w:val="22"/>
      <w:szCs w:val="22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  <w:b w:val="0"/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6z1">
    <w:name w:val="WW8Num6z1"/>
    <w:rPr>
      <w:rFonts w:ascii="Symbol" w:hAnsi="Symbol"/>
      <w:sz w:val="22"/>
      <w:szCs w:val="22"/>
    </w:rPr>
  </w:style>
  <w:style w:type="character" w:customStyle="1" w:styleId="WW8Num7z1">
    <w:name w:val="WW8Num7z1"/>
    <w:rPr>
      <w:rFonts w:ascii="Symbol" w:hAnsi="Symbol"/>
      <w:sz w:val="22"/>
      <w:szCs w:val="22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0z0">
    <w:name w:val="WW8Num10z0"/>
    <w:rPr>
      <w:rFonts w:ascii="Times New Roman" w:hAnsi="Times New Roman" w:cs="Times New Roman"/>
      <w:b w:val="0"/>
      <w:sz w:val="22"/>
      <w:szCs w:val="22"/>
    </w:rPr>
  </w:style>
  <w:style w:type="character" w:customStyle="1" w:styleId="WW8Num10z1">
    <w:name w:val="WW8Num10z1"/>
    <w:rPr>
      <w:rFonts w:ascii="Symbol" w:hAnsi="Symbol"/>
      <w:b w:val="0"/>
      <w:sz w:val="22"/>
      <w:szCs w:val="22"/>
    </w:rPr>
  </w:style>
  <w:style w:type="character" w:customStyle="1" w:styleId="WW8Num11z0">
    <w:name w:val="WW8Num11z0"/>
    <w:rPr>
      <w:sz w:val="22"/>
      <w:szCs w:val="22"/>
    </w:rPr>
  </w:style>
  <w:style w:type="character" w:customStyle="1" w:styleId="WW8Num12z0">
    <w:name w:val="WW8Num12z0"/>
    <w:rPr>
      <w:sz w:val="22"/>
      <w:szCs w:val="22"/>
    </w:rPr>
  </w:style>
  <w:style w:type="character" w:customStyle="1" w:styleId="WW8Num13z1">
    <w:name w:val="WW8Num13z1"/>
    <w:rPr>
      <w:b w:val="0"/>
      <w:color w:val="auto"/>
      <w:sz w:val="22"/>
      <w:szCs w:val="22"/>
      <w:u w:val="none"/>
    </w:rPr>
  </w:style>
  <w:style w:type="character" w:customStyle="1" w:styleId="WW8Num14z1">
    <w:name w:val="WW8Num14z1"/>
    <w:rPr>
      <w:color w:val="auto"/>
      <w:sz w:val="22"/>
      <w:szCs w:val="22"/>
      <w:u w:val="none"/>
    </w:rPr>
  </w:style>
  <w:style w:type="character" w:customStyle="1" w:styleId="WW8Num15z0">
    <w:name w:val="WW8Num15z0"/>
    <w:rPr>
      <w:sz w:val="22"/>
      <w:szCs w:val="22"/>
    </w:rPr>
  </w:style>
  <w:style w:type="character" w:customStyle="1" w:styleId="WW8Num15z1">
    <w:name w:val="WW8Num15z1"/>
    <w:rPr>
      <w:rFonts w:ascii="Symbol" w:hAnsi="Symbol"/>
      <w:sz w:val="22"/>
      <w:szCs w:val="22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2"/>
      <w:szCs w:val="22"/>
    </w:rPr>
  </w:style>
  <w:style w:type="character" w:customStyle="1" w:styleId="WW8Num17z1">
    <w:name w:val="WW8Num17z1"/>
    <w:rPr>
      <w:rFonts w:ascii="Symbol" w:hAnsi="Symbol"/>
      <w:sz w:val="22"/>
      <w:szCs w:val="22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8z1">
    <w:name w:val="WW8Num18z1"/>
    <w:rPr>
      <w:rFonts w:ascii="Symbol" w:hAnsi="Symbol"/>
      <w:sz w:val="22"/>
      <w:szCs w:val="22"/>
    </w:rPr>
  </w:style>
  <w:style w:type="character" w:customStyle="1" w:styleId="WW8Num19z0">
    <w:name w:val="WW8Num19z0"/>
    <w:rPr>
      <w:sz w:val="22"/>
      <w:szCs w:val="22"/>
    </w:rPr>
  </w:style>
  <w:style w:type="character" w:customStyle="1" w:styleId="WW8Num21z0">
    <w:name w:val="WW8Num21z0"/>
    <w:rPr>
      <w:b/>
      <w:sz w:val="22"/>
      <w:szCs w:val="22"/>
    </w:rPr>
  </w:style>
  <w:style w:type="character" w:customStyle="1" w:styleId="WW8Num21z1">
    <w:name w:val="WW8Num21z1"/>
    <w:rPr>
      <w:rFonts w:ascii="Symbol" w:hAnsi="Symbol"/>
      <w:b/>
      <w:sz w:val="22"/>
      <w:szCs w:val="22"/>
    </w:rPr>
  </w:style>
  <w:style w:type="character" w:customStyle="1" w:styleId="WW8Num22z1">
    <w:name w:val="WW8Num22z1"/>
    <w:rPr>
      <w:color w:val="auto"/>
      <w:sz w:val="24"/>
      <w:szCs w:val="24"/>
      <w:u w:val="none"/>
    </w:rPr>
  </w:style>
  <w:style w:type="character" w:customStyle="1" w:styleId="WW8Num23z1">
    <w:name w:val="WW8Num23z1"/>
    <w:rPr>
      <w:b w:val="0"/>
      <w:color w:val="auto"/>
      <w:sz w:val="22"/>
      <w:szCs w:val="22"/>
      <w:u w:val="none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b w:val="0"/>
      <w:color w:val="auto"/>
      <w:sz w:val="22"/>
      <w:szCs w:val="22"/>
      <w:u w:val="none"/>
    </w:rPr>
  </w:style>
  <w:style w:type="character" w:customStyle="1" w:styleId="WW8Num25z2">
    <w:name w:val="WW8Num25z2"/>
    <w:rPr>
      <w:sz w:val="22"/>
      <w:szCs w:val="22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5">
    <w:name w:val="WW8Num25z5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b w:val="0"/>
      <w:color w:val="auto"/>
      <w:sz w:val="22"/>
      <w:szCs w:val="22"/>
      <w:u w:val="none"/>
    </w:rPr>
  </w:style>
  <w:style w:type="character" w:customStyle="1" w:styleId="WW8Num26z2">
    <w:name w:val="WW8Num26z2"/>
    <w:rPr>
      <w:sz w:val="22"/>
      <w:szCs w:val="22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b w:val="0"/>
      <w:i w:val="0"/>
      <w:color w:val="auto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3">
    <w:name w:val="Основной шрифт абзаца3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C72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Retired</Company>
  <LinksUpToDate>false</LinksUpToDate>
  <CharactersWithSpaces>17689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Ash</dc:creator>
  <cp:lastModifiedBy>Морозова Елена Сергеевна</cp:lastModifiedBy>
  <cp:revision>10</cp:revision>
  <cp:lastPrinted>2017-07-14T12:56:00Z</cp:lastPrinted>
  <dcterms:created xsi:type="dcterms:W3CDTF">2012-02-14T20:22:00Z</dcterms:created>
  <dcterms:modified xsi:type="dcterms:W3CDTF">2017-07-14T13:12:00Z</dcterms:modified>
</cp:coreProperties>
</file>