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56C" w:rsidRPr="00C30E77" w:rsidRDefault="00C30E77" w:rsidP="00C30E77">
      <w:pPr>
        <w:jc w:val="center"/>
        <w:rPr>
          <w:rFonts w:ascii="Times New Roman" w:hAnsi="Times New Roman" w:cs="Times New Roman"/>
          <w:b/>
          <w:sz w:val="24"/>
          <w:szCs w:val="24"/>
        </w:rPr>
      </w:pPr>
      <w:r w:rsidRPr="00C30E77">
        <w:rPr>
          <w:rFonts w:ascii="Times New Roman" w:hAnsi="Times New Roman" w:cs="Times New Roman"/>
          <w:b/>
          <w:sz w:val="24"/>
          <w:szCs w:val="24"/>
        </w:rPr>
        <w:t>ДОСРОЧНОЕ ГОЛОСОВАНИЕ.</w:t>
      </w:r>
      <w:r w:rsidR="00B53927">
        <w:rPr>
          <w:rFonts w:ascii="Times New Roman" w:hAnsi="Times New Roman" w:cs="Times New Roman"/>
          <w:b/>
          <w:sz w:val="24"/>
          <w:szCs w:val="24"/>
        </w:rPr>
        <w:t xml:space="preserve"> УИК.</w:t>
      </w:r>
    </w:p>
    <w:p w:rsidR="0079756C" w:rsidRPr="00C30E77" w:rsidRDefault="0079756C" w:rsidP="00C30E77">
      <w:pPr>
        <w:jc w:val="both"/>
        <w:rPr>
          <w:rFonts w:ascii="Times New Roman" w:hAnsi="Times New Roman" w:cs="Times New Roman"/>
          <w:sz w:val="24"/>
          <w:szCs w:val="24"/>
        </w:rPr>
      </w:pPr>
      <w:r w:rsidRPr="00C30E77">
        <w:rPr>
          <w:rFonts w:ascii="Times New Roman" w:hAnsi="Times New Roman" w:cs="Times New Roman"/>
          <w:sz w:val="24"/>
          <w:szCs w:val="24"/>
        </w:rPr>
        <w:t>Избирателю, который в день голосования по уважительной причине (</w:t>
      </w:r>
      <w:r w:rsidRPr="00C30E77">
        <w:rPr>
          <w:rFonts w:ascii="Times New Roman" w:hAnsi="Times New Roman" w:cs="Times New Roman"/>
          <w:sz w:val="24"/>
          <w:szCs w:val="24"/>
          <w:u w:val="single"/>
        </w:rPr>
        <w:t>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w:t>
      </w:r>
      <w:r w:rsidRPr="00C30E77">
        <w:rPr>
          <w:rFonts w:ascii="Times New Roman" w:hAnsi="Times New Roman" w:cs="Times New Roman"/>
          <w:sz w:val="24"/>
          <w:szCs w:val="24"/>
        </w:rPr>
        <w:t>)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w:t>
      </w:r>
    </w:p>
    <w:p w:rsidR="0079756C" w:rsidRPr="00C30E77" w:rsidRDefault="0079756C" w:rsidP="00C30E77">
      <w:pPr>
        <w:jc w:val="both"/>
        <w:rPr>
          <w:rFonts w:ascii="Times New Roman" w:hAnsi="Times New Roman" w:cs="Times New Roman"/>
          <w:sz w:val="24"/>
          <w:szCs w:val="24"/>
        </w:rPr>
      </w:pPr>
      <w:r w:rsidRPr="00C30E77">
        <w:rPr>
          <w:rFonts w:ascii="Times New Roman" w:hAnsi="Times New Roman" w:cs="Times New Roman"/>
          <w:sz w:val="24"/>
          <w:szCs w:val="24"/>
        </w:rPr>
        <w:t xml:space="preserve">Досрочное голосование проводится путем заполнения избирателем избирательного бюллетеня в помещении </w:t>
      </w:r>
      <w:r w:rsidRPr="00C30E77">
        <w:rPr>
          <w:rFonts w:ascii="Times New Roman" w:hAnsi="Times New Roman" w:cs="Times New Roman"/>
          <w:sz w:val="24"/>
          <w:szCs w:val="24"/>
          <w:u w:val="single"/>
        </w:rPr>
        <w:t>соответствующей территориальной комиссии</w:t>
      </w:r>
      <w:r w:rsidRPr="00C30E77">
        <w:rPr>
          <w:rFonts w:ascii="Times New Roman" w:hAnsi="Times New Roman" w:cs="Times New Roman"/>
          <w:sz w:val="24"/>
          <w:szCs w:val="24"/>
        </w:rPr>
        <w:t xml:space="preserve"> не ранее чем за 10 дней до дня голосования.</w:t>
      </w:r>
    </w:p>
    <w:p w:rsidR="0079756C" w:rsidRPr="00C30E77" w:rsidRDefault="0079756C" w:rsidP="00C30E77">
      <w:pPr>
        <w:jc w:val="both"/>
        <w:rPr>
          <w:rFonts w:ascii="Times New Roman" w:hAnsi="Times New Roman" w:cs="Times New Roman"/>
          <w:sz w:val="24"/>
          <w:szCs w:val="24"/>
        </w:rPr>
      </w:pPr>
      <w:r w:rsidRPr="00C30E77">
        <w:rPr>
          <w:rFonts w:ascii="Times New Roman" w:hAnsi="Times New Roman" w:cs="Times New Roman"/>
          <w:sz w:val="24"/>
          <w:szCs w:val="24"/>
        </w:rPr>
        <w:t>Досрочное голосование проводится не менее четырех часов в день в рабочие дни в вечернее время (после 16 часов) и в выходные дни. Территориальная комиссия составляет список досрочно проголосовавших избирателей отдельно по каждому избирательному участку.</w:t>
      </w:r>
    </w:p>
    <w:p w:rsidR="0079756C" w:rsidRPr="00C30E77" w:rsidRDefault="0079756C" w:rsidP="00C30E77">
      <w:pPr>
        <w:jc w:val="both"/>
        <w:rPr>
          <w:rFonts w:ascii="Times New Roman" w:hAnsi="Times New Roman" w:cs="Times New Roman"/>
          <w:sz w:val="24"/>
          <w:szCs w:val="24"/>
          <w:u w:val="single"/>
        </w:rPr>
      </w:pPr>
      <w:r w:rsidRPr="00C30E77">
        <w:rPr>
          <w:rFonts w:ascii="Times New Roman" w:hAnsi="Times New Roman" w:cs="Times New Roman"/>
          <w:sz w:val="24"/>
          <w:szCs w:val="24"/>
          <w:u w:val="single"/>
        </w:rPr>
        <w:t>Избиратель,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w:t>
      </w:r>
      <w:r w:rsidRPr="00C30E77">
        <w:rPr>
          <w:rFonts w:ascii="Times New Roman" w:hAnsi="Times New Roman" w:cs="Times New Roman"/>
          <w:sz w:val="24"/>
          <w:szCs w:val="24"/>
        </w:rPr>
        <w:t xml:space="preserve"> Член соответствующей комиссии проставляет в заявлении избирателя дату и время досрочного голосования этого избирателя</w:t>
      </w:r>
      <w:r w:rsidRPr="00C30E77">
        <w:rPr>
          <w:rFonts w:ascii="Times New Roman" w:hAnsi="Times New Roman" w:cs="Times New Roman"/>
          <w:sz w:val="24"/>
          <w:szCs w:val="24"/>
          <w:u w:val="single"/>
        </w:rPr>
        <w:t>. Заявление приобщается к списку досрочно проголосовавших избирателей.</w:t>
      </w:r>
    </w:p>
    <w:p w:rsidR="0079756C" w:rsidRPr="00C30E77" w:rsidRDefault="0079756C" w:rsidP="00C30E77">
      <w:pPr>
        <w:jc w:val="both"/>
        <w:rPr>
          <w:rFonts w:ascii="Times New Roman" w:hAnsi="Times New Roman" w:cs="Times New Roman"/>
          <w:sz w:val="24"/>
          <w:szCs w:val="24"/>
        </w:rPr>
      </w:pPr>
      <w:r w:rsidRPr="00C30E77">
        <w:rPr>
          <w:rFonts w:ascii="Times New Roman" w:hAnsi="Times New Roman" w:cs="Times New Roman"/>
          <w:sz w:val="24"/>
          <w:szCs w:val="24"/>
        </w:rPr>
        <w:t>На лицевой стороне избирательного бюллетеня, выдаваемого избирателю, голосующему досрочно, в правом верхнем углу ставятся подписи двух членов соответственно территориальной комиссии, которые заверяются ее печатью.</w:t>
      </w:r>
    </w:p>
    <w:p w:rsidR="0079756C" w:rsidRPr="00C30E77" w:rsidRDefault="0079756C" w:rsidP="00C30E77">
      <w:pPr>
        <w:jc w:val="both"/>
        <w:rPr>
          <w:rFonts w:ascii="Times New Roman" w:hAnsi="Times New Roman" w:cs="Times New Roman"/>
          <w:sz w:val="24"/>
          <w:szCs w:val="24"/>
        </w:rPr>
      </w:pPr>
      <w:r w:rsidRPr="00C30E77">
        <w:rPr>
          <w:rFonts w:ascii="Times New Roman" w:hAnsi="Times New Roman" w:cs="Times New Roman"/>
          <w:sz w:val="24"/>
          <w:szCs w:val="24"/>
        </w:rPr>
        <w:t xml:space="preserve">При получении избирателем избирательного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w:t>
      </w:r>
    </w:p>
    <w:p w:rsidR="0079756C" w:rsidRPr="00C30E77" w:rsidRDefault="0079756C" w:rsidP="00C30E77">
      <w:pPr>
        <w:jc w:val="both"/>
        <w:rPr>
          <w:rFonts w:ascii="Times New Roman" w:hAnsi="Times New Roman" w:cs="Times New Roman"/>
          <w:sz w:val="24"/>
          <w:szCs w:val="24"/>
        </w:rPr>
      </w:pPr>
      <w:r w:rsidRPr="00C30E77">
        <w:rPr>
          <w:rFonts w:ascii="Times New Roman" w:hAnsi="Times New Roman" w:cs="Times New Roman"/>
          <w:sz w:val="24"/>
          <w:szCs w:val="24"/>
        </w:rPr>
        <w:t>Избиратель проверяет правильность произведенной записи и расписывается в соответствующей графе в получении избирательного бюллетеня. Член комиссии, выдавший избирательный бюллетень (избирательные бюллетени) избирателю, также расписывается в соответствующей графе списка досрочно проголосовавших избирателей.</w:t>
      </w:r>
    </w:p>
    <w:p w:rsidR="0079756C" w:rsidRPr="00C30E77" w:rsidRDefault="0079756C" w:rsidP="00C30E77">
      <w:pPr>
        <w:jc w:val="both"/>
        <w:rPr>
          <w:rFonts w:ascii="Times New Roman" w:hAnsi="Times New Roman" w:cs="Times New Roman"/>
          <w:sz w:val="24"/>
          <w:szCs w:val="24"/>
        </w:rPr>
      </w:pPr>
      <w:r w:rsidRPr="00C30E77">
        <w:rPr>
          <w:rFonts w:ascii="Times New Roman" w:hAnsi="Times New Roman" w:cs="Times New Roman"/>
          <w:sz w:val="24"/>
          <w:szCs w:val="24"/>
        </w:rPr>
        <w:t xml:space="preserve">Для проведения досрочного голосования используются </w:t>
      </w:r>
      <w:r w:rsidRPr="00C30E77">
        <w:rPr>
          <w:rFonts w:ascii="Times New Roman" w:hAnsi="Times New Roman" w:cs="Times New Roman"/>
          <w:sz w:val="24"/>
          <w:szCs w:val="24"/>
          <w:u w:val="single"/>
        </w:rPr>
        <w:t xml:space="preserve">специальные непрозрачные конверты. Избирательный бюллетень, заполненный проголосовавшим досрочно избирателем, вкладывается избирателем </w:t>
      </w:r>
      <w:r w:rsidRPr="00C30E77">
        <w:rPr>
          <w:rFonts w:ascii="Times New Roman" w:hAnsi="Times New Roman" w:cs="Times New Roman"/>
          <w:b/>
          <w:sz w:val="24"/>
          <w:szCs w:val="24"/>
          <w:u w:val="single"/>
        </w:rPr>
        <w:t>вне места для тайного голосования</w:t>
      </w:r>
      <w:r w:rsidRPr="00C30E77">
        <w:rPr>
          <w:rFonts w:ascii="Times New Roman" w:hAnsi="Times New Roman" w:cs="Times New Roman"/>
          <w:sz w:val="24"/>
          <w:szCs w:val="24"/>
          <w:u w:val="single"/>
        </w:rPr>
        <w:t xml:space="preserve"> в такой конверт, который заклеивается.</w:t>
      </w:r>
      <w:r w:rsidRPr="00C30E77">
        <w:rPr>
          <w:rFonts w:ascii="Times New Roman" w:hAnsi="Times New Roman" w:cs="Times New Roman"/>
          <w:sz w:val="24"/>
          <w:szCs w:val="24"/>
        </w:rPr>
        <w:t xml:space="preserve">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79756C" w:rsidRPr="00C30E77" w:rsidRDefault="0079756C" w:rsidP="00C30E77">
      <w:pPr>
        <w:jc w:val="both"/>
        <w:rPr>
          <w:rFonts w:ascii="Times New Roman" w:hAnsi="Times New Roman" w:cs="Times New Roman"/>
          <w:sz w:val="24"/>
          <w:szCs w:val="24"/>
        </w:rPr>
      </w:pPr>
      <w:r w:rsidRPr="00C30E77">
        <w:rPr>
          <w:rFonts w:ascii="Times New Roman" w:hAnsi="Times New Roman" w:cs="Times New Roman"/>
          <w:sz w:val="24"/>
          <w:szCs w:val="24"/>
        </w:rPr>
        <w:t>Территориальная комиссия не позднее чем в день, предшествующий дню голосования, передает в каждую нижестоящую участковую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избирательными бюллетенями досрочно проголосовавших избирателей.</w:t>
      </w:r>
    </w:p>
    <w:p w:rsidR="0079756C" w:rsidRPr="00C30E77" w:rsidRDefault="0079756C" w:rsidP="00C30E77">
      <w:pPr>
        <w:jc w:val="both"/>
        <w:rPr>
          <w:rFonts w:ascii="Times New Roman" w:hAnsi="Times New Roman" w:cs="Times New Roman"/>
          <w:sz w:val="24"/>
          <w:szCs w:val="24"/>
        </w:rPr>
      </w:pPr>
      <w:r w:rsidRPr="00C30E77">
        <w:rPr>
          <w:rFonts w:ascii="Times New Roman" w:hAnsi="Times New Roman" w:cs="Times New Roman"/>
          <w:sz w:val="24"/>
          <w:szCs w:val="24"/>
          <w:u w:val="single"/>
        </w:rPr>
        <w:t xml:space="preserve">Непосредственно после получения списка досрочно проголосовавших избирателей участковой комиссией в списке избирателей напротив фамилий избирателей, проголосовавших досрочно в </w:t>
      </w:r>
      <w:r w:rsidRPr="00C30E77">
        <w:rPr>
          <w:rFonts w:ascii="Times New Roman" w:hAnsi="Times New Roman" w:cs="Times New Roman"/>
          <w:sz w:val="24"/>
          <w:szCs w:val="24"/>
          <w:u w:val="single"/>
        </w:rPr>
        <w:lastRenderedPageBreak/>
        <w:t>помещении территориальной комиссии, комиссии муниципального образования, делается отметка: "Проголосовал досрочно".</w:t>
      </w:r>
      <w:r w:rsidRPr="00C30E77">
        <w:rPr>
          <w:rFonts w:ascii="Times New Roman" w:hAnsi="Times New Roman" w:cs="Times New Roman"/>
          <w:sz w:val="24"/>
          <w:szCs w:val="24"/>
        </w:rPr>
        <w:t xml:space="preserve"> Список досрочно проголосовавших избирателей с приобщенными к нему заявлениями избирателей о досрочном голосовании приобщается к списку избирателей.</w:t>
      </w:r>
    </w:p>
    <w:p w:rsidR="0079756C" w:rsidRPr="00C30E77" w:rsidRDefault="0079756C" w:rsidP="00C30E77">
      <w:pPr>
        <w:jc w:val="both"/>
        <w:rPr>
          <w:rFonts w:ascii="Times New Roman" w:hAnsi="Times New Roman" w:cs="Times New Roman"/>
          <w:sz w:val="24"/>
          <w:szCs w:val="24"/>
        </w:rPr>
      </w:pPr>
      <w:r w:rsidRPr="00C30E77">
        <w:rPr>
          <w:rFonts w:ascii="Times New Roman" w:hAnsi="Times New Roman" w:cs="Times New Roman"/>
          <w:sz w:val="24"/>
          <w:szCs w:val="24"/>
        </w:rPr>
        <w:t>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имеющих право присутствовать, сообщает о числе избирателей, включенных в список избирателей на данном избирательном участке, проголосовавших досрочно в помещении территориальной комиссии, предъявляет для визуального ознакомления запечатанные конверты с избирательными бюллетенями. После этого председатель участковой комиссии вскрывает поочередно каждый конверт.</w:t>
      </w:r>
    </w:p>
    <w:p w:rsidR="0079756C" w:rsidRPr="00C30E77" w:rsidRDefault="0079756C" w:rsidP="00C30E77">
      <w:pPr>
        <w:jc w:val="both"/>
        <w:rPr>
          <w:rFonts w:ascii="Times New Roman" w:hAnsi="Times New Roman" w:cs="Times New Roman"/>
          <w:sz w:val="24"/>
          <w:szCs w:val="24"/>
        </w:rPr>
      </w:pPr>
      <w:r w:rsidRPr="00C30E77">
        <w:rPr>
          <w:rFonts w:ascii="Times New Roman" w:hAnsi="Times New Roman" w:cs="Times New Roman"/>
          <w:sz w:val="24"/>
          <w:szCs w:val="24"/>
        </w:rPr>
        <w:t>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10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комиссии.</w:t>
      </w:r>
    </w:p>
    <w:p w:rsidR="005377B5" w:rsidRDefault="0079756C" w:rsidP="00C30E77">
      <w:pPr>
        <w:jc w:val="both"/>
        <w:rPr>
          <w:rFonts w:ascii="Times New Roman" w:hAnsi="Times New Roman" w:cs="Times New Roman"/>
          <w:sz w:val="24"/>
          <w:szCs w:val="24"/>
        </w:rPr>
      </w:pPr>
      <w:r w:rsidRPr="00C30E77">
        <w:rPr>
          <w:rFonts w:ascii="Times New Roman" w:hAnsi="Times New Roman" w:cs="Times New Roman"/>
          <w:sz w:val="24"/>
          <w:szCs w:val="24"/>
        </w:rPr>
        <w:t>После совершения данных действий председатель участковой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указанные выше реквизиты,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фамилий кандидатов (наименований избирательных объединений), вносится запись о причине признания избирательного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B53927" w:rsidRDefault="00B53927" w:rsidP="00C30E77">
      <w:pPr>
        <w:jc w:val="both"/>
        <w:rPr>
          <w:rFonts w:ascii="Times New Roman" w:hAnsi="Times New Roman" w:cs="Times New Roman"/>
          <w:sz w:val="24"/>
          <w:szCs w:val="24"/>
        </w:rPr>
      </w:pPr>
      <w:r>
        <w:rPr>
          <w:rFonts w:ascii="Times New Roman" w:hAnsi="Times New Roman" w:cs="Times New Roman"/>
          <w:sz w:val="24"/>
          <w:szCs w:val="24"/>
        </w:rPr>
        <w:t xml:space="preserve">По требованию любого члена избирательной комиссии или наблюдателя при подсчете голосов может быть осуществлен отдельный подсчет бюллетеней, на оборотной стороне которых проставлена печать избирательной комиссии, при этом составляется отдельный акт, приобщаемый к итогам голосования. </w:t>
      </w:r>
      <w:bookmarkStart w:id="0" w:name="_GoBack"/>
      <w:bookmarkEnd w:id="0"/>
    </w:p>
    <w:p w:rsidR="00B53927" w:rsidRDefault="00B53927">
      <w:pPr>
        <w:rPr>
          <w:rFonts w:ascii="Arial" w:hAnsi="Arial" w:cs="Arial"/>
          <w:sz w:val="28"/>
          <w:szCs w:val="28"/>
        </w:rPr>
      </w:pPr>
      <w:r>
        <w:rPr>
          <w:sz w:val="28"/>
          <w:szCs w:val="28"/>
        </w:rPr>
        <w:br w:type="page"/>
      </w:r>
    </w:p>
    <w:p w:rsidR="00B53927" w:rsidRDefault="00B53927" w:rsidP="00B53927">
      <w:pPr>
        <w:pStyle w:val="ConsPlusNormal"/>
        <w:ind w:firstLine="540"/>
        <w:jc w:val="both"/>
        <w:outlineLvl w:val="2"/>
        <w:rPr>
          <w:sz w:val="28"/>
          <w:szCs w:val="28"/>
        </w:rPr>
      </w:pPr>
      <w:r w:rsidRPr="006A6DEE">
        <w:rPr>
          <w:sz w:val="28"/>
          <w:szCs w:val="28"/>
        </w:rPr>
        <w:lastRenderedPageBreak/>
        <w:t>ЗАКОН Г. МОСКВЫ ОТ 06.07.2005 N 38 "ИЗБИРАТЕЛЬНЫЙ КОДЕКС ГОРОДА МОСКВЫ"</w:t>
      </w:r>
    </w:p>
    <w:p w:rsidR="00B53927" w:rsidRPr="006A6DEE" w:rsidRDefault="00B53927" w:rsidP="00B53927">
      <w:pPr>
        <w:pStyle w:val="ConsPlusNormal"/>
        <w:ind w:firstLine="540"/>
        <w:jc w:val="both"/>
        <w:outlineLvl w:val="2"/>
        <w:rPr>
          <w:sz w:val="28"/>
          <w:szCs w:val="28"/>
        </w:rPr>
      </w:pPr>
    </w:p>
    <w:p w:rsidR="00B53927" w:rsidRPr="006A6DEE" w:rsidRDefault="00B53927" w:rsidP="00B53927">
      <w:pPr>
        <w:pStyle w:val="ConsPlusNormal"/>
        <w:ind w:firstLine="540"/>
        <w:jc w:val="both"/>
        <w:outlineLvl w:val="2"/>
        <w:rPr>
          <w:b/>
          <w:sz w:val="28"/>
          <w:szCs w:val="28"/>
        </w:rPr>
      </w:pPr>
      <w:r w:rsidRPr="006A6DEE">
        <w:rPr>
          <w:b/>
          <w:sz w:val="28"/>
          <w:szCs w:val="28"/>
        </w:rPr>
        <w:t>Статья 69.1. Досрочное голосование</w:t>
      </w:r>
    </w:p>
    <w:p w:rsidR="00B53927" w:rsidRPr="006A6DEE" w:rsidRDefault="00B53927" w:rsidP="00B53927">
      <w:pPr>
        <w:pStyle w:val="ConsPlusNormal"/>
        <w:ind w:firstLine="540"/>
        <w:jc w:val="both"/>
        <w:rPr>
          <w:sz w:val="28"/>
          <w:szCs w:val="28"/>
        </w:rPr>
      </w:pPr>
      <w:r w:rsidRPr="006A6DEE">
        <w:rPr>
          <w:sz w:val="28"/>
          <w:szCs w:val="28"/>
        </w:rPr>
        <w:t xml:space="preserve">6. На лицевой стороне избирательного бюллетеня, выдаваемого избирателю, голосующему досрочно, </w:t>
      </w:r>
      <w:r w:rsidRPr="006A6DEE">
        <w:rPr>
          <w:sz w:val="28"/>
          <w:szCs w:val="28"/>
          <w:u w:val="single"/>
        </w:rPr>
        <w:t>в правом верхнем углу ставятся подписи двух членов соответственно территориальной комиссии, комиссии муниципального образования, которые заверяются ее печатью</w:t>
      </w:r>
      <w:r w:rsidRPr="006A6DEE">
        <w:rPr>
          <w:sz w:val="28"/>
          <w:szCs w:val="28"/>
        </w:rPr>
        <w:t>. При получении избирателем избирательного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в получении избирательного бюллетеня. Член комиссии, выдавший избирательный бюллетень (избирательные бюллетени) избирателю, также расписывается в соответствующей графе списка досрочно проголосовавших избирателей.</w:t>
      </w:r>
    </w:p>
    <w:p w:rsidR="00B53927" w:rsidRDefault="00B53927" w:rsidP="00B53927">
      <w:pPr>
        <w:pStyle w:val="ConsPlusNormal"/>
        <w:ind w:firstLine="540"/>
        <w:jc w:val="both"/>
        <w:rPr>
          <w:sz w:val="28"/>
          <w:szCs w:val="28"/>
        </w:rPr>
      </w:pPr>
      <w:bookmarkStart w:id="1" w:name="Par1857"/>
      <w:bookmarkEnd w:id="1"/>
      <w:r w:rsidRPr="006A6DEE">
        <w:rPr>
          <w:sz w:val="28"/>
          <w:szCs w:val="28"/>
        </w:rPr>
        <w:t xml:space="preserve">7.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w:t>
      </w:r>
      <w:r w:rsidRPr="006A6DEE">
        <w:rPr>
          <w:sz w:val="28"/>
          <w:szCs w:val="28"/>
          <w:u w:val="single"/>
        </w:rPr>
        <w:t xml:space="preserve">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с правом решающего голоса, а также </w:t>
      </w:r>
      <w:r w:rsidRPr="006A6DEE">
        <w:rPr>
          <w:b/>
          <w:sz w:val="28"/>
          <w:szCs w:val="28"/>
          <w:u w:val="single"/>
        </w:rPr>
        <w:t>членов комиссии с правом совещательного голоса, наблюдателей (по их желанию).</w:t>
      </w:r>
      <w:r w:rsidRPr="006A6DEE">
        <w:rPr>
          <w:sz w:val="28"/>
          <w:szCs w:val="28"/>
        </w:rPr>
        <w:t xml:space="preserve"> Указанные подписи заверяются печатью соответствующей комиссии.</w:t>
      </w:r>
    </w:p>
    <w:p w:rsidR="00B53927" w:rsidRDefault="00B53927" w:rsidP="00B53927">
      <w:pPr>
        <w:pStyle w:val="ConsPlusNormal"/>
        <w:ind w:firstLine="540"/>
        <w:jc w:val="both"/>
        <w:rPr>
          <w:sz w:val="28"/>
          <w:szCs w:val="28"/>
        </w:rPr>
      </w:pPr>
    </w:p>
    <w:p w:rsidR="00B53927" w:rsidRPr="00B53927" w:rsidRDefault="00B53927" w:rsidP="00B53927">
      <w:pPr>
        <w:pStyle w:val="ConsPlusNormal"/>
        <w:ind w:firstLine="540"/>
        <w:jc w:val="both"/>
        <w:rPr>
          <w:b/>
          <w:sz w:val="28"/>
          <w:szCs w:val="28"/>
        </w:rPr>
      </w:pPr>
      <w:r w:rsidRPr="00B53927">
        <w:rPr>
          <w:b/>
          <w:sz w:val="28"/>
          <w:szCs w:val="28"/>
        </w:rPr>
        <w:t>Статья 72. Порядок подсчета голосов избирателей и составления протокола об итогах голосования участковой комиссией</w:t>
      </w:r>
    </w:p>
    <w:p w:rsidR="00B53927" w:rsidRPr="006A6DEE" w:rsidRDefault="00B53927" w:rsidP="00B53927">
      <w:pPr>
        <w:pStyle w:val="ConsPlusNormal"/>
        <w:ind w:firstLine="540"/>
        <w:jc w:val="both"/>
        <w:rPr>
          <w:sz w:val="28"/>
          <w:szCs w:val="28"/>
        </w:rPr>
      </w:pPr>
      <w:r w:rsidRPr="00B53927">
        <w:rPr>
          <w:sz w:val="28"/>
          <w:szCs w:val="28"/>
        </w:rPr>
        <w:t xml:space="preserve">17.1. Если число избирателей, проголосовавших досрочно в помещении территориальной комиссии, комиссии муниципального образования, составляет более одного процента от числа избирателей, внесенных в список избирателей, на избирательном участке (но не менее 10 избирателей), участковая комиссия </w:t>
      </w:r>
      <w:r w:rsidRPr="00B53927">
        <w:rPr>
          <w:sz w:val="28"/>
          <w:szCs w:val="28"/>
          <w:u w:val="single"/>
        </w:rPr>
        <w:t>по требованию любого члена комиссии, наблюдателя</w:t>
      </w:r>
      <w:r w:rsidRPr="00B53927">
        <w:rPr>
          <w:sz w:val="28"/>
          <w:szCs w:val="28"/>
        </w:rPr>
        <w:t xml:space="preserve"> </w:t>
      </w:r>
      <w:r w:rsidRPr="00B53927">
        <w:rPr>
          <w:b/>
          <w:sz w:val="28"/>
          <w:szCs w:val="28"/>
        </w:rPr>
        <w:t>обязана произвести отдельный подсчет голосов по бюллетеням, на оборотной стороне которых проставлена печать участковой комиссии в соответствии с частью 13 статьи 69.1 настоящего Кодекса.</w:t>
      </w:r>
      <w:r w:rsidRPr="00B53927">
        <w:rPr>
          <w:sz w:val="28"/>
          <w:szCs w:val="28"/>
        </w:rPr>
        <w:t xml:space="preserve"> По результатам указанного подсчета участковой комиссией составляется акт, который прилагается к протоколу об итогах голосования.</w:t>
      </w:r>
    </w:p>
    <w:p w:rsidR="00B53927" w:rsidRPr="00C30E77" w:rsidRDefault="00B53927" w:rsidP="00C30E77">
      <w:pPr>
        <w:jc w:val="both"/>
        <w:rPr>
          <w:rFonts w:ascii="Times New Roman" w:hAnsi="Times New Roman" w:cs="Times New Roman"/>
          <w:sz w:val="24"/>
          <w:szCs w:val="24"/>
        </w:rPr>
      </w:pPr>
    </w:p>
    <w:sectPr w:rsidR="00B53927" w:rsidRPr="00C30E77" w:rsidSect="00C30E77">
      <w:footerReference w:type="default" r:id="rId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4C7" w:rsidRDefault="00C064C7" w:rsidP="00C30E77">
      <w:pPr>
        <w:spacing w:after="0" w:line="240" w:lineRule="auto"/>
      </w:pPr>
      <w:r>
        <w:separator/>
      </w:r>
    </w:p>
  </w:endnote>
  <w:endnote w:type="continuationSeparator" w:id="0">
    <w:p w:rsidR="00C064C7" w:rsidRDefault="00C064C7" w:rsidP="00C3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20778"/>
      <w:docPartObj>
        <w:docPartGallery w:val="Page Numbers (Bottom of Page)"/>
        <w:docPartUnique/>
      </w:docPartObj>
    </w:sdtPr>
    <w:sdtEndPr/>
    <w:sdtContent>
      <w:p w:rsidR="00C30E77" w:rsidRDefault="00C30E77" w:rsidP="00C30E77">
        <w:pPr>
          <w:pStyle w:val="a5"/>
          <w:jc w:val="center"/>
        </w:pPr>
        <w:r>
          <w:fldChar w:fldCharType="begin"/>
        </w:r>
        <w:r>
          <w:instrText>PAGE   \* MERGEFORMAT</w:instrText>
        </w:r>
        <w:r>
          <w:fldChar w:fldCharType="separate"/>
        </w:r>
        <w:r w:rsidR="00B53927">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4C7" w:rsidRDefault="00C064C7" w:rsidP="00C30E77">
      <w:pPr>
        <w:spacing w:after="0" w:line="240" w:lineRule="auto"/>
      </w:pPr>
      <w:r>
        <w:separator/>
      </w:r>
    </w:p>
  </w:footnote>
  <w:footnote w:type="continuationSeparator" w:id="0">
    <w:p w:rsidR="00C064C7" w:rsidRDefault="00C064C7" w:rsidP="00C30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12"/>
    <w:rsid w:val="005377B5"/>
    <w:rsid w:val="0079756C"/>
    <w:rsid w:val="008A2C12"/>
    <w:rsid w:val="00B53927"/>
    <w:rsid w:val="00C064C7"/>
    <w:rsid w:val="00C30E77"/>
    <w:rsid w:val="00ED04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FEC28-98C2-4C43-8D49-83A90EE1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E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0E77"/>
  </w:style>
  <w:style w:type="paragraph" w:styleId="a5">
    <w:name w:val="footer"/>
    <w:basedOn w:val="a"/>
    <w:link w:val="a6"/>
    <w:uiPriority w:val="99"/>
    <w:unhideWhenUsed/>
    <w:rsid w:val="00C30E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0E77"/>
  </w:style>
  <w:style w:type="paragraph" w:customStyle="1" w:styleId="ConsPlusNormal">
    <w:name w:val="ConsPlusNormal"/>
    <w:rsid w:val="00B53927"/>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Chernyshev ILya</dc:creator>
  <cp:keywords/>
  <dc:description/>
  <cp:lastModifiedBy>Chernyshev ILya</cp:lastModifiedBy>
  <cp:revision>5</cp:revision>
  <dcterms:created xsi:type="dcterms:W3CDTF">2014-08-18T08:38:00Z</dcterms:created>
  <dcterms:modified xsi:type="dcterms:W3CDTF">2014-08-25T10:10:00Z</dcterms:modified>
</cp:coreProperties>
</file>