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CF" w:rsidRDefault="006E4ECF" w:rsidP="00A27455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677"/>
          <w:tab w:val="clear" w:pos="9355"/>
        </w:tabs>
        <w:spacing w:after="120"/>
        <w:rPr>
          <w:rFonts w:ascii="Tahoma" w:hAnsi="Tahoma" w:cs="Tahoma"/>
          <w:noProof/>
          <w:sz w:val="14"/>
          <w:szCs w:val="14"/>
          <w:lang w:eastAsia="ru-RU"/>
        </w:rPr>
      </w:pPr>
      <w:r>
        <w:rPr>
          <w:rFonts w:ascii="Tahoma" w:hAnsi="Tahoma" w:cs="Tahoma"/>
          <w:noProof/>
          <w:sz w:val="14"/>
          <w:szCs w:val="14"/>
          <w:lang w:eastAsia="ru-RU"/>
        </w:rPr>
        <w:t xml:space="preserve">                                                                                    </w:t>
      </w:r>
      <w:r w:rsidR="002E7C73">
        <w:rPr>
          <w:rFonts w:ascii="Tahoma" w:hAnsi="Tahoma" w:cs="Tahoma"/>
          <w:noProof/>
          <w:sz w:val="14"/>
          <w:szCs w:val="1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logo_1-01" style="width:55.5pt;height:55.5pt;visibility:visible">
            <v:imagedata r:id="rId5" o:title=""/>
          </v:shape>
        </w:pict>
      </w:r>
      <w:r>
        <w:rPr>
          <w:rFonts w:ascii="Tahoma" w:hAnsi="Tahoma" w:cs="Tahoma"/>
          <w:noProof/>
          <w:sz w:val="14"/>
          <w:szCs w:val="14"/>
          <w:lang w:eastAsia="ru-RU"/>
        </w:rPr>
        <w:t xml:space="preserve">  </w:t>
      </w:r>
    </w:p>
    <w:p w:rsidR="006E4ECF" w:rsidRDefault="006E4ECF" w:rsidP="00A27455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677"/>
          <w:tab w:val="clear" w:pos="9355"/>
        </w:tabs>
        <w:spacing w:after="120"/>
        <w:rPr>
          <w:b/>
          <w:sz w:val="28"/>
          <w:szCs w:val="28"/>
        </w:rPr>
      </w:pPr>
    </w:p>
    <w:p w:rsidR="006E4ECF" w:rsidRDefault="006E4ECF" w:rsidP="00A27455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677"/>
          <w:tab w:val="clear" w:pos="9355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AC268F">
        <w:rPr>
          <w:b/>
          <w:sz w:val="28"/>
          <w:szCs w:val="28"/>
        </w:rPr>
        <w:t>РОССИЙСКАЯ ОБЪЕДИНЕННАЯ</w:t>
      </w:r>
      <w:r w:rsidRPr="00AC268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</w:t>
      </w:r>
      <w:r w:rsidRPr="00AC268F">
        <w:rPr>
          <w:b/>
          <w:sz w:val="28"/>
          <w:szCs w:val="28"/>
        </w:rPr>
        <w:t>ДЕМОКРАТИЧЕСКАЯ ПАРТИЯ «ЯБЛОКО»</w:t>
      </w:r>
    </w:p>
    <w:p w:rsidR="006E4ECF" w:rsidRDefault="006E4ECF" w:rsidP="00796BF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КАБАРДИНО-БАЛКАРСКОЕ РЕГИОНАЛЬНОЕ ОТДЕЛЕНИЕ </w:t>
      </w:r>
    </w:p>
    <w:p w:rsidR="006E4ECF" w:rsidRDefault="006E4ECF" w:rsidP="00A27455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677"/>
          <w:tab w:val="clear" w:pos="9355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индекс,</w:t>
      </w:r>
      <w:r w:rsidRPr="006109B4">
        <w:rPr>
          <w:rFonts w:ascii="Tahoma" w:hAnsi="Tahoma" w:cs="Tahoma"/>
          <w:sz w:val="16"/>
          <w:szCs w:val="16"/>
        </w:rPr>
        <w:t xml:space="preserve"> </w:t>
      </w:r>
      <w:proofErr w:type="spellStart"/>
      <w:proofErr w:type="gramStart"/>
      <w:r w:rsidRPr="006109B4">
        <w:rPr>
          <w:rFonts w:ascii="Tahoma" w:hAnsi="Tahoma" w:cs="Tahoma"/>
          <w:sz w:val="16"/>
          <w:szCs w:val="16"/>
        </w:rPr>
        <w:t>г.</w:t>
      </w:r>
      <w:r>
        <w:rPr>
          <w:rFonts w:ascii="Tahoma" w:hAnsi="Tahoma" w:cs="Tahoma"/>
          <w:sz w:val="16"/>
          <w:szCs w:val="16"/>
        </w:rPr>
        <w:t>Нальчик</w:t>
      </w:r>
      <w:proofErr w:type="spellEnd"/>
      <w:r w:rsidRPr="006109B4">
        <w:rPr>
          <w:rFonts w:ascii="Tahoma" w:hAnsi="Tahoma" w:cs="Tahoma"/>
          <w:sz w:val="16"/>
          <w:szCs w:val="16"/>
        </w:rPr>
        <w:t xml:space="preserve"> ,</w:t>
      </w:r>
      <w:proofErr w:type="gramEnd"/>
      <w:r w:rsidRPr="006109B4">
        <w:rPr>
          <w:rFonts w:ascii="Tahoma" w:hAnsi="Tahoma" w:cs="Tahoma"/>
          <w:sz w:val="16"/>
          <w:szCs w:val="16"/>
        </w:rPr>
        <w:t xml:space="preserve"> ул.</w:t>
      </w:r>
      <w:r>
        <w:rPr>
          <w:rFonts w:ascii="Tahoma" w:hAnsi="Tahoma" w:cs="Tahoma"/>
          <w:sz w:val="16"/>
          <w:szCs w:val="16"/>
        </w:rPr>
        <w:t>Пачева,13, офис№5</w:t>
      </w:r>
    </w:p>
    <w:p w:rsidR="006E4ECF" w:rsidRDefault="006E4ECF" w:rsidP="00A27455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677"/>
          <w:tab w:val="clear" w:pos="9355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Тел.8(928) 691 18 52</w:t>
      </w:r>
    </w:p>
    <w:p w:rsidR="006E4ECF" w:rsidRPr="007B5384" w:rsidRDefault="006E4ECF" w:rsidP="00A27455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677"/>
          <w:tab w:val="clear" w:pos="9355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en-US"/>
        </w:rPr>
        <w:t>e</w:t>
      </w:r>
      <w:r w:rsidRPr="007B5384">
        <w:rPr>
          <w:rFonts w:ascii="Tahoma" w:hAnsi="Tahoma" w:cs="Tahoma"/>
          <w:sz w:val="16"/>
          <w:szCs w:val="16"/>
        </w:rPr>
        <w:t>-</w:t>
      </w:r>
      <w:r>
        <w:rPr>
          <w:rFonts w:ascii="Tahoma" w:hAnsi="Tahoma" w:cs="Tahoma"/>
          <w:sz w:val="16"/>
          <w:szCs w:val="16"/>
          <w:lang w:val="en-US"/>
        </w:rPr>
        <w:t>mail</w:t>
      </w:r>
      <w:r>
        <w:rPr>
          <w:rFonts w:ascii="Tahoma" w:hAnsi="Tahoma" w:cs="Tahoma"/>
          <w:sz w:val="16"/>
          <w:szCs w:val="16"/>
        </w:rPr>
        <w:t>:</w:t>
      </w:r>
      <w:proofErr w:type="spellStart"/>
      <w:r>
        <w:rPr>
          <w:rFonts w:ascii="Tahoma" w:hAnsi="Tahoma" w:cs="Tahoma"/>
          <w:sz w:val="16"/>
          <w:szCs w:val="16"/>
          <w:lang w:val="en-US"/>
        </w:rPr>
        <w:t>yablokokb</w:t>
      </w:r>
      <w:proofErr w:type="spellEnd"/>
      <w:r w:rsidRPr="007B5384">
        <w:rPr>
          <w:rFonts w:ascii="Tahoma" w:hAnsi="Tahoma" w:cs="Tahoma"/>
          <w:sz w:val="16"/>
          <w:szCs w:val="16"/>
        </w:rPr>
        <w:t>@</w:t>
      </w:r>
      <w:r>
        <w:rPr>
          <w:rFonts w:ascii="Tahoma" w:hAnsi="Tahoma" w:cs="Tahoma"/>
          <w:sz w:val="16"/>
          <w:szCs w:val="16"/>
          <w:lang w:val="en-US"/>
        </w:rPr>
        <w:t>mail</w:t>
      </w:r>
      <w:r w:rsidRPr="007B5384">
        <w:rPr>
          <w:rFonts w:ascii="Tahoma" w:hAnsi="Tahoma" w:cs="Tahoma"/>
          <w:sz w:val="16"/>
          <w:szCs w:val="16"/>
        </w:rPr>
        <w:t>.</w:t>
      </w:r>
      <w:proofErr w:type="spellStart"/>
      <w:r>
        <w:rPr>
          <w:rFonts w:ascii="Tahoma" w:hAnsi="Tahoma" w:cs="Tahoma"/>
          <w:sz w:val="16"/>
          <w:szCs w:val="16"/>
          <w:lang w:val="en-US"/>
        </w:rPr>
        <w:t>ru</w:t>
      </w:r>
      <w:proofErr w:type="spellEnd"/>
    </w:p>
    <w:p w:rsidR="006E4ECF" w:rsidRDefault="006E4ECF"/>
    <w:p w:rsidR="002E059B" w:rsidRDefault="006E4ECF" w:rsidP="002E059B">
      <w:pPr>
        <w:tabs>
          <w:tab w:val="center" w:pos="4677"/>
        </w:tabs>
      </w:pPr>
      <w:proofErr w:type="gramStart"/>
      <w:r>
        <w:t xml:space="preserve">№  </w:t>
      </w:r>
      <w:r w:rsidR="002E059B">
        <w:t>11</w:t>
      </w:r>
      <w:proofErr w:type="gramEnd"/>
      <w:r>
        <w:t xml:space="preserve">    от </w:t>
      </w:r>
      <w:r w:rsidR="002E059B">
        <w:t xml:space="preserve">19  ноября   </w:t>
      </w:r>
      <w:r>
        <w:t xml:space="preserve"> 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</w:t>
      </w:r>
    </w:p>
    <w:p w:rsidR="006E4ECF" w:rsidRDefault="002E059B" w:rsidP="002E059B">
      <w:pPr>
        <w:tabs>
          <w:tab w:val="center" w:pos="4677"/>
        </w:tabs>
      </w:pPr>
      <w:r>
        <w:tab/>
        <w:t xml:space="preserve">                                                      Главе Кабардино-Балкарской Республики</w:t>
      </w:r>
    </w:p>
    <w:p w:rsidR="002E059B" w:rsidRDefault="002E059B" w:rsidP="002E059B">
      <w:pPr>
        <w:tabs>
          <w:tab w:val="center" w:pos="4677"/>
        </w:tabs>
      </w:pPr>
      <w:r>
        <w:t xml:space="preserve">                                                                                  К.В </w:t>
      </w:r>
      <w:proofErr w:type="spellStart"/>
      <w:r>
        <w:t>Кокову</w:t>
      </w:r>
      <w:proofErr w:type="spellEnd"/>
    </w:p>
    <w:p w:rsidR="002E059B" w:rsidRDefault="002E059B" w:rsidP="002E059B">
      <w:pPr>
        <w:tabs>
          <w:tab w:val="center" w:pos="4677"/>
        </w:tabs>
      </w:pPr>
      <w:r>
        <w:t xml:space="preserve">                                                                                  Председателю Парламента КБР</w:t>
      </w:r>
    </w:p>
    <w:p w:rsidR="002E059B" w:rsidRDefault="002E059B" w:rsidP="002E059B">
      <w:pPr>
        <w:tabs>
          <w:tab w:val="center" w:pos="4677"/>
        </w:tabs>
      </w:pPr>
      <w:r>
        <w:t xml:space="preserve">                                                                                  Т.Б Егоровой</w:t>
      </w:r>
    </w:p>
    <w:p w:rsidR="002E059B" w:rsidRDefault="002E059B" w:rsidP="002E059B">
      <w:pPr>
        <w:tabs>
          <w:tab w:val="center" w:pos="4677"/>
        </w:tabs>
      </w:pPr>
    </w:p>
    <w:p w:rsidR="002E059B" w:rsidRDefault="002E059B" w:rsidP="002E059B">
      <w:pPr>
        <w:tabs>
          <w:tab w:val="center" w:pos="4677"/>
        </w:tabs>
      </w:pPr>
      <w:r>
        <w:t xml:space="preserve">                                                       ОБРАЩЕНИЕ</w:t>
      </w:r>
    </w:p>
    <w:p w:rsidR="002E059B" w:rsidRDefault="002E059B" w:rsidP="002E059B">
      <w:pPr>
        <w:tabs>
          <w:tab w:val="center" w:pos="4677"/>
        </w:tabs>
      </w:pPr>
      <w:r>
        <w:t xml:space="preserve">01 ноября 2019 года Конституционный суд РФ принял Постановление </w:t>
      </w:r>
      <w:r>
        <w:rPr>
          <w:lang w:val="en-US"/>
        </w:rPr>
        <w:t>NN</w:t>
      </w:r>
      <w:r>
        <w:t xml:space="preserve">3-П « По делу о проверке конституционности пунктов 1 и 6 статьи Закона Республики Коми « О некоторых вопросах проведения публичных мероприятий в Республике Коми» в связи с жалобами граждан  М.С Садовой и В.П </w:t>
      </w:r>
      <w:proofErr w:type="spellStart"/>
      <w:r>
        <w:t>Терешанковой</w:t>
      </w:r>
      <w:proofErr w:type="spellEnd"/>
      <w:r>
        <w:t xml:space="preserve"> </w:t>
      </w:r>
    </w:p>
    <w:p w:rsidR="002E059B" w:rsidRDefault="002E059B" w:rsidP="002E059B">
      <w:pPr>
        <w:tabs>
          <w:tab w:val="center" w:pos="4677"/>
        </w:tabs>
      </w:pPr>
      <w:r>
        <w:t>В соответствии с данным Постановлением Конституционного Суда РФ, в частности</w:t>
      </w:r>
      <w:r w:rsidR="009F73B5">
        <w:t xml:space="preserve"> </w:t>
      </w:r>
      <w:r>
        <w:t>пришел к выводу о том</w:t>
      </w:r>
      <w:r w:rsidR="009F73B5">
        <w:t>, что установленные законом субъ</w:t>
      </w:r>
      <w:r>
        <w:t>екта РФ произвольных,</w:t>
      </w:r>
      <w:r w:rsidR="009F73B5">
        <w:t xml:space="preserve"> </w:t>
      </w:r>
      <w:proofErr w:type="spellStart"/>
      <w:r w:rsidR="008C2FCF">
        <w:t>пространствен</w:t>
      </w:r>
      <w:r>
        <w:t>но</w:t>
      </w:r>
      <w:proofErr w:type="spellEnd"/>
      <w:r>
        <w:t xml:space="preserve">  территориальных ограничений права  на свободу  мирных собраний,</w:t>
      </w:r>
      <w:r w:rsidR="009F73B5">
        <w:t xml:space="preserve"> </w:t>
      </w:r>
      <w:r>
        <w:t>не предусмотренных Федеральным законом « О собраниях,</w:t>
      </w:r>
      <w:r w:rsidR="009F73B5">
        <w:t xml:space="preserve"> </w:t>
      </w:r>
      <w:r>
        <w:t>митингах,</w:t>
      </w:r>
      <w:r w:rsidR="009F73B5">
        <w:t xml:space="preserve"> </w:t>
      </w:r>
      <w:r>
        <w:t>демонстрациях,</w:t>
      </w:r>
      <w:r w:rsidR="009F73B5">
        <w:t xml:space="preserve"> </w:t>
      </w:r>
      <w:r>
        <w:t>шествиях</w:t>
      </w:r>
      <w:r w:rsidR="009F73B5">
        <w:t xml:space="preserve"> и пикетированиях»(часть2 статьи 8) выходит за пределы законодательных полномочий субъектов РФ и свидетельствует о несоответствии такого запрета статьям  31,55(часть 3) 72)</w:t>
      </w:r>
      <w:r w:rsidR="008C2FCF">
        <w:t xml:space="preserve"> </w:t>
      </w:r>
      <w:r w:rsidR="009F73B5">
        <w:t>(пунк</w:t>
      </w:r>
      <w:r w:rsidR="008C2FCF">
        <w:t>т</w:t>
      </w:r>
      <w:r w:rsidR="009F73B5">
        <w:t xml:space="preserve"> 6 части1) и 76 (часть 2)Конституции РФ</w:t>
      </w:r>
    </w:p>
    <w:p w:rsidR="009F73B5" w:rsidRDefault="009F73B5" w:rsidP="002E059B">
      <w:pPr>
        <w:tabs>
          <w:tab w:val="center" w:pos="4677"/>
        </w:tabs>
      </w:pPr>
      <w:r>
        <w:t xml:space="preserve">Отметив при </w:t>
      </w:r>
      <w:proofErr w:type="spellStart"/>
      <w:r>
        <w:t>этом,что</w:t>
      </w:r>
      <w:proofErr w:type="spellEnd"/>
      <w:r>
        <w:t xml:space="preserve"> согласно части 1 статьи 1  и части 22 статьи 8Федерального закона» О собраниях, мити</w:t>
      </w:r>
      <w:r w:rsidR="008C2FCF">
        <w:t>н</w:t>
      </w:r>
      <w:r>
        <w:t>гах,</w:t>
      </w:r>
      <w:r w:rsidR="008C2FCF">
        <w:t xml:space="preserve"> </w:t>
      </w:r>
      <w:r>
        <w:t>демонстрациях,</w:t>
      </w:r>
      <w:r w:rsidR="008C2FCF">
        <w:t xml:space="preserve"> шествиях и пикетированиях» субъ</w:t>
      </w:r>
      <w:r>
        <w:t xml:space="preserve">екты </w:t>
      </w:r>
      <w:r w:rsidR="005E53EB">
        <w:t>РФ в своих законах,</w:t>
      </w:r>
      <w:r w:rsidR="008C2FCF">
        <w:t xml:space="preserve"> </w:t>
      </w:r>
      <w:r w:rsidR="005E53EB">
        <w:t>при определении дополнительных мест , в которых запрещается проведение публичных мероприятий ,должны исходить не общими,</w:t>
      </w:r>
      <w:r w:rsidR="008C2FCF">
        <w:t xml:space="preserve"> </w:t>
      </w:r>
      <w:r w:rsidR="005E53EB">
        <w:t>объявленными федеральным законодателем целями защиты прав и свобод человека и гражданина,</w:t>
      </w:r>
      <w:r w:rsidR="008C2FCF">
        <w:t xml:space="preserve"> </w:t>
      </w:r>
      <w:r w:rsidR="005E53EB">
        <w:t>обеспечения законности ,прав</w:t>
      </w:r>
      <w:r w:rsidR="008C2FCF">
        <w:t>о</w:t>
      </w:r>
      <w:r w:rsidR="005E53EB">
        <w:t>порядка,</w:t>
      </w:r>
      <w:r w:rsidR="008C2FCF">
        <w:t xml:space="preserve"> </w:t>
      </w:r>
      <w:r w:rsidR="005E53EB">
        <w:t>общественной безопасности,</w:t>
      </w:r>
      <w:r w:rsidR="008C2FCF">
        <w:t xml:space="preserve"> </w:t>
      </w:r>
      <w:r w:rsidR="005E53EB">
        <w:t>а конкретными</w:t>
      </w:r>
      <w:r w:rsidR="008C2FCF">
        <w:t xml:space="preserve"> </w:t>
      </w:r>
      <w:r w:rsidR="005E53EB">
        <w:t>обстоятельствами ха</w:t>
      </w:r>
      <w:r w:rsidR="008C2FCF">
        <w:t>рактерными для тех или иных субъ</w:t>
      </w:r>
      <w:r w:rsidR="005E53EB">
        <w:t>ектов Российской</w:t>
      </w:r>
      <w:r w:rsidR="008C2FCF">
        <w:t xml:space="preserve"> Федераци</w:t>
      </w:r>
      <w:r w:rsidR="005E53EB">
        <w:t>и</w:t>
      </w:r>
      <w:r w:rsidR="008C2FCF">
        <w:t>.</w:t>
      </w:r>
    </w:p>
    <w:p w:rsidR="005E53EB" w:rsidRDefault="005E53EB" w:rsidP="002E059B">
      <w:pPr>
        <w:tabs>
          <w:tab w:val="center" w:pos="4677"/>
        </w:tabs>
      </w:pPr>
      <w:r>
        <w:t xml:space="preserve"> П</w:t>
      </w:r>
      <w:r w:rsidR="008C2FCF">
        <w:t>р</w:t>
      </w:r>
      <w:r>
        <w:t>изнавая неконституционным пунк</w:t>
      </w:r>
      <w:r w:rsidR="008C2FCF">
        <w:t>т</w:t>
      </w:r>
      <w:r>
        <w:t xml:space="preserve"> 6 статьи 5 закона  республики Коми»</w:t>
      </w:r>
      <w:r w:rsidR="008C2FCF">
        <w:t xml:space="preserve"> </w:t>
      </w:r>
      <w:r>
        <w:t xml:space="preserve">О некоторых вопросах проведения  публичных мероприятий  в республике Коми», содержащий запрет проведения </w:t>
      </w:r>
      <w:r w:rsidR="008C2FCF">
        <w:lastRenderedPageBreak/>
        <w:t>собраний ,митингов ,шествий, и демонс</w:t>
      </w:r>
      <w:r>
        <w:t>траций в местах  ,расположенных в рад</w:t>
      </w:r>
      <w:r w:rsidR="008C2FCF">
        <w:t>иусе 50 метров от входа в здания</w:t>
      </w:r>
      <w:r>
        <w:t>,</w:t>
      </w:r>
      <w:r w:rsidR="008C2FCF">
        <w:t xml:space="preserve"> </w:t>
      </w:r>
      <w:r>
        <w:t>занимаемые органами государственной власти Республики Коми,</w:t>
      </w:r>
      <w:r w:rsidR="008C2FCF">
        <w:t xml:space="preserve"> </w:t>
      </w:r>
      <w:r>
        <w:t>государственными органами республики</w:t>
      </w:r>
      <w:r w:rsidR="008C2FCF">
        <w:t xml:space="preserve"> </w:t>
      </w:r>
      <w:r>
        <w:t>Коми</w:t>
      </w:r>
      <w:r w:rsidR="00CF1BC4">
        <w:t>,</w:t>
      </w:r>
      <w:r w:rsidR="008C2FCF">
        <w:t xml:space="preserve"> ор</w:t>
      </w:r>
      <w:r w:rsidR="00CF1BC4">
        <w:t>ганами местного самоуправления в Республике Коми и государственными учреждениями Республики Коми,</w:t>
      </w:r>
      <w:r w:rsidR="008C2FCF">
        <w:t xml:space="preserve"> </w:t>
      </w:r>
      <w:r w:rsidR="00CF1BC4">
        <w:t>Конституционный Суд РФ указал .что внесение необходимых изменений требуется не только в данный закон Республик</w:t>
      </w:r>
      <w:r w:rsidR="008C2FCF">
        <w:t>и Коми, но и в законы других субъектов РФ  содержащ</w:t>
      </w:r>
      <w:r w:rsidR="00CF1BC4">
        <w:t>ие положения , аналогичные  предусм</w:t>
      </w:r>
      <w:r w:rsidR="008C2FCF">
        <w:t>отренным  указанным законоположе</w:t>
      </w:r>
      <w:r w:rsidR="00CF1BC4">
        <w:t>нием.</w:t>
      </w:r>
    </w:p>
    <w:p w:rsidR="00CF1BC4" w:rsidRDefault="00CF1BC4" w:rsidP="002E059B">
      <w:pPr>
        <w:tabs>
          <w:tab w:val="center" w:pos="4677"/>
        </w:tabs>
      </w:pPr>
      <w:r>
        <w:t>В</w:t>
      </w:r>
      <w:r w:rsidR="008C2FCF">
        <w:t xml:space="preserve"> </w:t>
      </w:r>
      <w:r>
        <w:t>Кабардино-Балкарской Республике в настоящее время действует закон</w:t>
      </w:r>
      <w:r w:rsidR="00AE2981">
        <w:t xml:space="preserve"> КБР от 18 декабря 2012 года</w:t>
      </w:r>
      <w:r w:rsidR="00AE2981">
        <w:rPr>
          <w:lang w:val="en-US"/>
        </w:rPr>
        <w:t>N</w:t>
      </w:r>
      <w:r w:rsidR="00AE2981" w:rsidRPr="00AE2981">
        <w:t xml:space="preserve"> 93-</w:t>
      </w:r>
      <w:r w:rsidR="00AE2981">
        <w:t>РЗ   «О проведении публичных мероприятий в Кабардино-Балкарской Республике</w:t>
      </w:r>
      <w:r>
        <w:t xml:space="preserve">     «»в соответствии с пунктом 1 части 2 статьи 3-1 которого</w:t>
      </w:r>
      <w:r w:rsidR="008C2FCF">
        <w:t xml:space="preserve"> </w:t>
      </w:r>
      <w:r>
        <w:t>также установлен запрет  непредусмотренный Федеральным Законом» о собраниях ,митингах,</w:t>
      </w:r>
      <w:r w:rsidR="008C2FCF">
        <w:t xml:space="preserve">  </w:t>
      </w:r>
      <w:r>
        <w:t>демонстрациях,</w:t>
      </w:r>
      <w:r w:rsidR="008C2FCF">
        <w:t xml:space="preserve"> </w:t>
      </w:r>
      <w:r>
        <w:t>шествиях и пикетированиях</w:t>
      </w:r>
      <w:r w:rsidR="008C2FCF">
        <w:t xml:space="preserve"> </w:t>
      </w:r>
      <w:r w:rsidR="00FD4D02">
        <w:t>« и не соответствует «правовым позициям ,выраженным Конституционным судом РФ»</w:t>
      </w:r>
      <w:r w:rsidR="00DD6C4E">
        <w:t xml:space="preserve"> касающи</w:t>
      </w:r>
      <w:r w:rsidR="00FD4D02">
        <w:t>мся проведения публичных мероприятий в Кабардино-Балкарской республике</w:t>
      </w:r>
    </w:p>
    <w:p w:rsidR="00AE2981" w:rsidRDefault="00AE2981" w:rsidP="002E059B">
      <w:pPr>
        <w:tabs>
          <w:tab w:val="center" w:pos="4677"/>
        </w:tabs>
      </w:pPr>
      <w:r>
        <w:t>Кабардино-Балкарское региональное отделение Политической партии» ЯБЛОКО»</w:t>
      </w:r>
      <w:r w:rsidR="00FD4D02">
        <w:t xml:space="preserve"> считает ,</w:t>
      </w:r>
      <w:r w:rsidR="00DD6C4E">
        <w:t>что положения Республиканского З</w:t>
      </w:r>
      <w:r w:rsidR="00FD4D02">
        <w:t>акона «О проведении публичных мероприятий в Кабардино-Балкарской Республике» не должны противоречить федеральным законам ни формально, ни по</w:t>
      </w:r>
      <w:r w:rsidR="00DD6C4E">
        <w:t xml:space="preserve"> </w:t>
      </w:r>
      <w:r w:rsidR="00FD4D02">
        <w:t xml:space="preserve">существу, а также не должны приводить к снижению содержащихся </w:t>
      </w:r>
      <w:r w:rsidR="00DD6C4E">
        <w:t xml:space="preserve"> в </w:t>
      </w:r>
      <w:r w:rsidR="00FD4D02">
        <w:t xml:space="preserve">федеральных законах гарантии осуществления прав и свобод человека </w:t>
      </w:r>
      <w:r w:rsidR="009F7362">
        <w:t>и гражданина, поскольку именно на федеральном законодательстве лежит обязанность закрепления осн</w:t>
      </w:r>
      <w:r w:rsidR="00DD6C4E">
        <w:t xml:space="preserve">овных условий их реализации. </w:t>
      </w:r>
      <w:r w:rsidR="009F7362">
        <w:t xml:space="preserve"> </w:t>
      </w:r>
    </w:p>
    <w:p w:rsidR="009F7362" w:rsidRDefault="00DD6C4E" w:rsidP="002E059B">
      <w:pPr>
        <w:tabs>
          <w:tab w:val="center" w:pos="4677"/>
        </w:tabs>
      </w:pPr>
      <w:r>
        <w:t>В силу статьи 87 Ф</w:t>
      </w:r>
      <w:r w:rsidR="009F7362">
        <w:t xml:space="preserve">едерального конституционного закона «О Конституционном Суде Российской Федерации» признание несоответствующими конституции Российской Федерации отдельных положений нормативного акта субъекта РФ является основанием для отмены или изменения в установленном порядке органами государственной власти других субъектов Российской Федерации положений принятых ими нормативных актов, содержащих такие же нормы, какие были признаны конституционным судом РФ неконституционными (часть третья), </w:t>
      </w:r>
      <w:r w:rsidR="00D075D4">
        <w:t>эти положения не могут применяться судами, другими органами и должностными лицами (часть четвёртая).</w:t>
      </w:r>
    </w:p>
    <w:p w:rsidR="002E7C73" w:rsidRDefault="00D075D4" w:rsidP="002E059B">
      <w:pPr>
        <w:tabs>
          <w:tab w:val="center" w:pos="4677"/>
        </w:tabs>
      </w:pPr>
      <w:r>
        <w:t xml:space="preserve">На основании изложенного </w:t>
      </w:r>
    </w:p>
    <w:p w:rsidR="00D075D4" w:rsidRDefault="002E7C73" w:rsidP="002E059B">
      <w:pPr>
        <w:tabs>
          <w:tab w:val="center" w:pos="4677"/>
        </w:tabs>
      </w:pPr>
      <w:r>
        <w:t xml:space="preserve">                                                П</w:t>
      </w:r>
      <w:r w:rsidR="00D075D4">
        <w:t>рошу:</w:t>
      </w:r>
    </w:p>
    <w:p w:rsidR="00D075D4" w:rsidRDefault="002E7C73" w:rsidP="00D075D4">
      <w:pPr>
        <w:tabs>
          <w:tab w:val="center" w:pos="4677"/>
        </w:tabs>
      </w:pPr>
      <w:r>
        <w:t>1.Привести в соответствии К</w:t>
      </w:r>
      <w:r w:rsidR="00D075D4">
        <w:t xml:space="preserve">онституции </w:t>
      </w:r>
      <w:proofErr w:type="gramStart"/>
      <w:r w:rsidR="00D075D4">
        <w:t>Р</w:t>
      </w:r>
      <w:r>
        <w:t xml:space="preserve">оссийской  </w:t>
      </w:r>
      <w:r w:rsidR="00D075D4">
        <w:t>Ф</w:t>
      </w:r>
      <w:r>
        <w:t>едерации</w:t>
      </w:r>
      <w:proofErr w:type="gramEnd"/>
      <w:r>
        <w:t xml:space="preserve"> ,</w:t>
      </w:r>
      <w:r w:rsidR="00D075D4">
        <w:t xml:space="preserve"> с учётом правовых позиций, выраженны</w:t>
      </w:r>
      <w:r>
        <w:t>х К</w:t>
      </w:r>
      <w:r w:rsidR="00D075D4">
        <w:t>онституционным судом РФ в постановление номер 33-п от 01.11.2019, закон КБР «О проведении публичных мероприятий в КБР», и исключить из него запрет на проведение собраний, митингов, шествий, демонстраций в местах, расположенных ближе 50-ти метров от</w:t>
      </w:r>
      <w:r w:rsidR="00DD6C4E">
        <w:t xml:space="preserve"> государственных и муниципальных</w:t>
      </w:r>
      <w:r w:rsidR="00D075D4">
        <w:t xml:space="preserve"> </w:t>
      </w:r>
      <w:r w:rsidR="00DD6C4E">
        <w:t xml:space="preserve">учреждений и объектов, от детских образовательных, </w:t>
      </w:r>
      <w:bookmarkStart w:id="0" w:name="_GoBack"/>
      <w:bookmarkEnd w:id="0"/>
      <w:r w:rsidR="00DD6C4E">
        <w:t>медицинских организаций и объектов спорта.</w:t>
      </w:r>
      <w:r w:rsidR="00D075D4">
        <w:t xml:space="preserve"> </w:t>
      </w:r>
    </w:p>
    <w:p w:rsidR="002E7C73" w:rsidRDefault="002E7C73" w:rsidP="00D075D4">
      <w:pPr>
        <w:tabs>
          <w:tab w:val="center" w:pos="4677"/>
        </w:tabs>
      </w:pPr>
      <w:r>
        <w:t xml:space="preserve">  </w:t>
      </w:r>
    </w:p>
    <w:p w:rsidR="002E7C73" w:rsidRDefault="002E7C73" w:rsidP="002E7C73">
      <w:pPr>
        <w:tabs>
          <w:tab w:val="left" w:pos="3420"/>
        </w:tabs>
      </w:pPr>
      <w:r>
        <w:t xml:space="preserve"> Председатель                    </w:t>
      </w:r>
      <w:r>
        <w:tab/>
      </w:r>
      <w:proofErr w:type="spellStart"/>
      <w:r>
        <w:t>Х.Д.Кучмезов</w:t>
      </w:r>
      <w:proofErr w:type="spellEnd"/>
    </w:p>
    <w:p w:rsidR="00D075D4" w:rsidRPr="002E059B" w:rsidRDefault="00D075D4" w:rsidP="002E059B">
      <w:pPr>
        <w:tabs>
          <w:tab w:val="center" w:pos="4677"/>
        </w:tabs>
      </w:pPr>
    </w:p>
    <w:sectPr w:rsidR="00D075D4" w:rsidRPr="002E059B" w:rsidSect="006512F8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01254"/>
    <w:multiLevelType w:val="hybridMultilevel"/>
    <w:tmpl w:val="810E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BF9"/>
    <w:rsid w:val="002E059B"/>
    <w:rsid w:val="002E7C73"/>
    <w:rsid w:val="00336440"/>
    <w:rsid w:val="004F08A5"/>
    <w:rsid w:val="005E53EB"/>
    <w:rsid w:val="006109B4"/>
    <w:rsid w:val="006512F8"/>
    <w:rsid w:val="006C4C3E"/>
    <w:rsid w:val="006E4ECF"/>
    <w:rsid w:val="00796BF9"/>
    <w:rsid w:val="007B5384"/>
    <w:rsid w:val="007D417A"/>
    <w:rsid w:val="008C2FCF"/>
    <w:rsid w:val="0092686A"/>
    <w:rsid w:val="009F7362"/>
    <w:rsid w:val="009F73B5"/>
    <w:rsid w:val="00A27455"/>
    <w:rsid w:val="00A46DBE"/>
    <w:rsid w:val="00AC268F"/>
    <w:rsid w:val="00AE2981"/>
    <w:rsid w:val="00C2205C"/>
    <w:rsid w:val="00CF1BC4"/>
    <w:rsid w:val="00D075D4"/>
    <w:rsid w:val="00DD6C4E"/>
    <w:rsid w:val="00E202AA"/>
    <w:rsid w:val="00E83BAF"/>
    <w:rsid w:val="00F96CF5"/>
    <w:rsid w:val="00FB2D26"/>
    <w:rsid w:val="00FD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C8C781-346B-4B08-9437-BDEC9A76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6BF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796BF9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79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6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2016-05-26T20:32:00Z</dcterms:created>
  <dcterms:modified xsi:type="dcterms:W3CDTF">2019-11-19T08:10:00Z</dcterms:modified>
</cp:coreProperties>
</file>