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C85" w:rsidRDefault="004C3C2D" w:rsidP="004321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A5653E" w:rsidRDefault="004C3C2D" w:rsidP="00A565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C2D">
        <w:rPr>
          <w:rFonts w:ascii="Times New Roman" w:hAnsi="Times New Roman" w:cs="Times New Roman"/>
          <w:b/>
          <w:sz w:val="28"/>
          <w:szCs w:val="28"/>
        </w:rPr>
        <w:t xml:space="preserve">о восстановлении нарушенного права избирательного объединения </w:t>
      </w:r>
      <w:r w:rsidR="00A5653E">
        <w:rPr>
          <w:rFonts w:ascii="Times New Roman" w:hAnsi="Times New Roman" w:cs="Times New Roman"/>
          <w:b/>
          <w:sz w:val="28"/>
          <w:szCs w:val="28"/>
        </w:rPr>
        <w:t>«Челябинское региональное отделение Политической партии</w:t>
      </w:r>
    </w:p>
    <w:p w:rsidR="00A5653E" w:rsidRDefault="00A5653E" w:rsidP="00A5653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«Российская объединенная демократическая партия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ЯБЛОКО»</w:t>
      </w:r>
      <w:proofErr w:type="spellEnd"/>
    </w:p>
    <w:p w:rsidR="00A5653E" w:rsidRDefault="00A5653E" w:rsidP="00A565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Законодательного Собрания Челябинской области</w:t>
      </w:r>
    </w:p>
    <w:p w:rsidR="004C3C2D" w:rsidRDefault="00A5653E" w:rsidP="00A565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седьмого созыва</w:t>
      </w:r>
    </w:p>
    <w:p w:rsidR="004C3C2D" w:rsidRPr="004321CA" w:rsidRDefault="004C3C2D" w:rsidP="004321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C2D" w:rsidRPr="004C3C2D" w:rsidRDefault="004C3C2D" w:rsidP="00A5653E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C3C2D">
        <w:rPr>
          <w:sz w:val="28"/>
          <w:szCs w:val="28"/>
        </w:rPr>
        <w:t xml:space="preserve">В соответствие с пунктом 6 статьи 38 </w:t>
      </w:r>
      <w:r w:rsidRPr="004C3C2D">
        <w:rPr>
          <w:rFonts w:eastAsia="Calibri"/>
          <w:sz w:val="28"/>
          <w:szCs w:val="28"/>
        </w:rPr>
        <w:t xml:space="preserve">Федерального закона от 12.06.2002 </w:t>
      </w:r>
      <w:r w:rsidR="00A5653E">
        <w:rPr>
          <w:rFonts w:eastAsia="Calibri"/>
          <w:sz w:val="28"/>
          <w:szCs w:val="28"/>
        </w:rPr>
        <w:t>№</w:t>
      </w:r>
      <w:r w:rsidRPr="004C3C2D">
        <w:rPr>
          <w:rFonts w:eastAsia="Calibri"/>
          <w:sz w:val="28"/>
          <w:szCs w:val="28"/>
        </w:rPr>
        <w:t xml:space="preserve"> 67-ФЗ «Об основных гарантиях избирательных прав и права на участие в референдуме граждан Российской Федерации» п</w:t>
      </w:r>
      <w:r w:rsidRPr="004C3C2D">
        <w:rPr>
          <w:sz w:val="28"/>
          <w:szCs w:val="28"/>
        </w:rPr>
        <w:t>ри проведении проверки подписей избирателей, в том числе при выборке подписей для проверки, вправе присутствовать любой кандидат, представивший необходимое для регистрации количество подписей избирателей, его уполномоченные представители или доверенные лица, уполномоченные представители или доверенные</w:t>
      </w:r>
      <w:proofErr w:type="gramEnd"/>
      <w:r w:rsidRPr="004C3C2D">
        <w:rPr>
          <w:sz w:val="28"/>
          <w:szCs w:val="28"/>
        </w:rPr>
        <w:t xml:space="preserve"> лица любого избирательного объединения, выдвинувшего кандидата, список кандидатов и представившего необходимое для регистрации количество подписей избирателей. О соответствующей проверке должны извещаться кандидат, уполномоченный представитель избирательного объединения, представившие установленное количество подписей избирателей.</w:t>
      </w:r>
    </w:p>
    <w:p w:rsidR="004C3C2D" w:rsidRPr="004C3C2D" w:rsidRDefault="004C3C2D" w:rsidP="00A5653E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C3C2D">
        <w:rPr>
          <w:sz w:val="28"/>
          <w:szCs w:val="28"/>
        </w:rPr>
        <w:t xml:space="preserve">Челябинское региональное отделение партии «ЯБЛОКО» представило в </w:t>
      </w:r>
      <w:r w:rsidR="00A5653E">
        <w:rPr>
          <w:sz w:val="28"/>
          <w:szCs w:val="28"/>
        </w:rPr>
        <w:t>избирательную комиссию</w:t>
      </w:r>
      <w:r w:rsidRPr="004C3C2D">
        <w:rPr>
          <w:sz w:val="28"/>
          <w:szCs w:val="28"/>
        </w:rPr>
        <w:t xml:space="preserve"> Челябинской области необходимое для регистрации количество подписей избирателей, собранных в поддержку выдвижения списка на выборах депутатов Законодательного Собрания Челябинской области, следовательно, имело право присутствовать при проведении проверки подписей избирателей, представленных другими избирательными объединениями. В нарушение федерального закона избирательная комиссия не известила уполномоченного представителя Челябинского РО партии «ЯБЛОКО» о дате и времени проверки подписных листов других избирательных объединений, тем самым нарушила законные права Челябинского РО партии «ЯБЛОКО». Уполномоченный представитель </w:t>
      </w:r>
      <w:r w:rsidRPr="004C3C2D">
        <w:rPr>
          <w:sz w:val="28"/>
          <w:szCs w:val="28"/>
        </w:rPr>
        <w:lastRenderedPageBreak/>
        <w:t>был лишен права присутствовать при проверке подписей, представленных иными избирательными объединениями.</w:t>
      </w:r>
    </w:p>
    <w:p w:rsidR="004C3C2D" w:rsidRPr="004C3C2D" w:rsidRDefault="004C3C2D" w:rsidP="00A5653E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C3C2D">
        <w:rPr>
          <w:sz w:val="28"/>
          <w:szCs w:val="28"/>
        </w:rPr>
        <w:t xml:space="preserve">Для восстановления нарушенного избирательной комиссией равенства прав участников избирательного процесса, прошу принять меры по исполнению </w:t>
      </w:r>
      <w:r w:rsidR="00A5653E">
        <w:rPr>
          <w:sz w:val="28"/>
          <w:szCs w:val="28"/>
        </w:rPr>
        <w:t>избирательной комиссией</w:t>
      </w:r>
      <w:r w:rsidRPr="004C3C2D">
        <w:rPr>
          <w:sz w:val="28"/>
          <w:szCs w:val="28"/>
        </w:rPr>
        <w:t xml:space="preserve"> Челябинской области законодательства и </w:t>
      </w:r>
      <w:proofErr w:type="gramStart"/>
      <w:r w:rsidRPr="004C3C2D">
        <w:rPr>
          <w:sz w:val="28"/>
          <w:szCs w:val="28"/>
        </w:rPr>
        <w:t>предоставлению</w:t>
      </w:r>
      <w:proofErr w:type="gramEnd"/>
      <w:r w:rsidRPr="004C3C2D">
        <w:rPr>
          <w:sz w:val="28"/>
          <w:szCs w:val="28"/>
        </w:rPr>
        <w:t xml:space="preserve"> назначенному избирательным объединением Челябинское </w:t>
      </w:r>
      <w:r w:rsidR="00A5653E">
        <w:rPr>
          <w:sz w:val="28"/>
          <w:szCs w:val="28"/>
        </w:rPr>
        <w:t>региональное отделение</w:t>
      </w:r>
      <w:r w:rsidRPr="004C3C2D">
        <w:rPr>
          <w:sz w:val="28"/>
          <w:szCs w:val="28"/>
        </w:rPr>
        <w:t xml:space="preserve"> партии «ЯБЛОКО» члену комиссии с правом совещательного голоса </w:t>
      </w:r>
      <w:proofErr w:type="spellStart"/>
      <w:r w:rsidRPr="004C3C2D">
        <w:rPr>
          <w:rFonts w:eastAsia="Calibri"/>
          <w:b/>
          <w:sz w:val="28"/>
          <w:szCs w:val="28"/>
        </w:rPr>
        <w:t>Мезяеву</w:t>
      </w:r>
      <w:proofErr w:type="spellEnd"/>
      <w:r w:rsidRPr="004C3C2D">
        <w:rPr>
          <w:rFonts w:eastAsia="Calibri"/>
          <w:b/>
          <w:sz w:val="28"/>
          <w:szCs w:val="28"/>
        </w:rPr>
        <w:t xml:space="preserve"> Алексею Андреевичу </w:t>
      </w:r>
      <w:r w:rsidRPr="004C3C2D">
        <w:rPr>
          <w:rFonts w:eastAsia="Calibri"/>
          <w:sz w:val="28"/>
          <w:szCs w:val="28"/>
        </w:rPr>
        <w:t>возможности</w:t>
      </w:r>
      <w:r w:rsidRPr="004C3C2D">
        <w:rPr>
          <w:sz w:val="28"/>
          <w:szCs w:val="28"/>
        </w:rPr>
        <w:t xml:space="preserve"> на основании подпункта «г» пункта 23 статьи 29 Федерального закона № 67-ФЗ </w:t>
      </w:r>
      <w:r w:rsidRPr="004C3C2D">
        <w:rPr>
          <w:rFonts w:eastAsia="Calibri"/>
          <w:sz w:val="28"/>
          <w:szCs w:val="28"/>
        </w:rPr>
        <w:t>ознакомиться с подписными листами, сведениями по результатам проверки ГУ МВД, заключениями экспертов, ведомостями проверки подписных листов и итоговыми протоколами, составленными по результатам проверки подписных листов, поданных следующими избирательными объединениями:</w:t>
      </w:r>
    </w:p>
    <w:p w:rsidR="004C3C2D" w:rsidRPr="004C3C2D" w:rsidRDefault="004C3C2D" w:rsidP="00A5653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before="100" w:beforeAutospacing="1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4C3C2D">
        <w:rPr>
          <w:rFonts w:eastAsia="Calibri"/>
          <w:sz w:val="28"/>
          <w:szCs w:val="28"/>
          <w:lang w:eastAsia="ru-RU"/>
        </w:rPr>
        <w:t>Челябинское РО Партии «</w:t>
      </w:r>
      <w:r w:rsidR="00A5653E" w:rsidRPr="004C3C2D">
        <w:rPr>
          <w:rFonts w:eastAsia="Calibri"/>
          <w:sz w:val="28"/>
          <w:szCs w:val="28"/>
          <w:lang w:eastAsia="ru-RU"/>
        </w:rPr>
        <w:t>ЯБЛОКО</w:t>
      </w:r>
      <w:r w:rsidRPr="004C3C2D">
        <w:rPr>
          <w:rFonts w:eastAsia="Calibri"/>
          <w:sz w:val="28"/>
          <w:szCs w:val="28"/>
          <w:lang w:eastAsia="ru-RU"/>
        </w:rPr>
        <w:t>»</w:t>
      </w:r>
      <w:r w:rsidR="00A5653E">
        <w:rPr>
          <w:rFonts w:eastAsia="Calibri"/>
          <w:sz w:val="28"/>
          <w:szCs w:val="28"/>
          <w:lang w:eastAsia="ru-RU"/>
        </w:rPr>
        <w:t>;</w:t>
      </w:r>
    </w:p>
    <w:p w:rsidR="004C3C2D" w:rsidRPr="004C3C2D" w:rsidRDefault="004C3C2D" w:rsidP="00A5653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before="100" w:beforeAutospacing="1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4C3C2D">
        <w:rPr>
          <w:rFonts w:eastAsia="Calibri"/>
          <w:sz w:val="28"/>
          <w:szCs w:val="28"/>
          <w:lang w:eastAsia="ru-RU"/>
        </w:rPr>
        <w:t>ПАРТИЯ ПЕНСИОНЕРОВ в Челябинской области</w:t>
      </w:r>
      <w:r w:rsidR="00A5653E">
        <w:rPr>
          <w:rFonts w:eastAsia="Calibri"/>
          <w:sz w:val="28"/>
          <w:szCs w:val="28"/>
          <w:lang w:eastAsia="ru-RU"/>
        </w:rPr>
        <w:t>;</w:t>
      </w:r>
    </w:p>
    <w:p w:rsidR="004C3C2D" w:rsidRPr="004C3C2D" w:rsidRDefault="004C3C2D" w:rsidP="00A5653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before="100" w:beforeAutospacing="1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4C3C2D">
        <w:rPr>
          <w:rFonts w:eastAsia="Calibri"/>
          <w:sz w:val="28"/>
          <w:szCs w:val="28"/>
          <w:lang w:eastAsia="ru-RU"/>
        </w:rPr>
        <w:t>Партия ЗА ПРАВДУ в Челябинской области</w:t>
      </w:r>
      <w:r w:rsidR="00A5653E">
        <w:rPr>
          <w:rFonts w:eastAsia="Calibri"/>
          <w:sz w:val="28"/>
          <w:szCs w:val="28"/>
          <w:lang w:eastAsia="ru-RU"/>
        </w:rPr>
        <w:t>;</w:t>
      </w:r>
    </w:p>
    <w:p w:rsidR="004C3C2D" w:rsidRPr="004C3C2D" w:rsidRDefault="004C3C2D" w:rsidP="00A5653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before="100" w:beforeAutospacing="1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4C3C2D">
        <w:rPr>
          <w:rFonts w:eastAsia="Calibri"/>
          <w:sz w:val="28"/>
          <w:szCs w:val="28"/>
          <w:lang w:eastAsia="ru-RU"/>
        </w:rPr>
        <w:t xml:space="preserve">Политическая партия </w:t>
      </w:r>
      <w:r w:rsidR="00A5653E">
        <w:rPr>
          <w:rFonts w:eastAsia="Calibri"/>
          <w:sz w:val="28"/>
          <w:szCs w:val="28"/>
          <w:lang w:eastAsia="ru-RU"/>
        </w:rPr>
        <w:t>«</w:t>
      </w:r>
      <w:r w:rsidRPr="004C3C2D">
        <w:rPr>
          <w:rFonts w:eastAsia="Calibri"/>
          <w:sz w:val="28"/>
          <w:szCs w:val="28"/>
          <w:lang w:eastAsia="ru-RU"/>
        </w:rPr>
        <w:t>ПАРТИЯ РОСТА</w:t>
      </w:r>
      <w:r w:rsidR="00A5653E">
        <w:rPr>
          <w:rFonts w:eastAsia="Calibri"/>
          <w:sz w:val="28"/>
          <w:szCs w:val="28"/>
          <w:lang w:eastAsia="ru-RU"/>
        </w:rPr>
        <w:t>»</w:t>
      </w:r>
      <w:r w:rsidRPr="004C3C2D">
        <w:rPr>
          <w:rFonts w:eastAsia="Calibri"/>
          <w:sz w:val="28"/>
          <w:szCs w:val="28"/>
          <w:lang w:eastAsia="ru-RU"/>
        </w:rPr>
        <w:t xml:space="preserve"> в Челябинской области</w:t>
      </w:r>
      <w:r w:rsidR="00A5653E">
        <w:rPr>
          <w:rFonts w:eastAsia="Calibri"/>
          <w:sz w:val="28"/>
          <w:szCs w:val="28"/>
          <w:lang w:eastAsia="ru-RU"/>
        </w:rPr>
        <w:t>;</w:t>
      </w:r>
    </w:p>
    <w:p w:rsidR="004C3C2D" w:rsidRPr="004C3C2D" w:rsidRDefault="004C3C2D" w:rsidP="00A5653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before="100" w:beforeAutospacing="1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4C3C2D">
        <w:rPr>
          <w:rFonts w:eastAsia="Calibri"/>
          <w:sz w:val="28"/>
          <w:szCs w:val="28"/>
          <w:lang w:eastAsia="ru-RU"/>
        </w:rPr>
        <w:t>РО в Челябинской области ПП ЗЕЛЕНАЯ АЛЬТЕРНАТИВА</w:t>
      </w:r>
      <w:r w:rsidR="00A5653E">
        <w:rPr>
          <w:rFonts w:eastAsia="Calibri"/>
          <w:sz w:val="28"/>
          <w:szCs w:val="28"/>
          <w:lang w:eastAsia="ru-RU"/>
        </w:rPr>
        <w:t>;</w:t>
      </w:r>
    </w:p>
    <w:p w:rsidR="004321CA" w:rsidRPr="00A5653E" w:rsidRDefault="004C3C2D" w:rsidP="00A5653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993"/>
        </w:tabs>
        <w:spacing w:before="100" w:beforeAutospacing="1"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A5653E">
        <w:rPr>
          <w:rFonts w:eastAsia="Calibri"/>
          <w:sz w:val="28"/>
          <w:szCs w:val="28"/>
          <w:lang w:eastAsia="ru-RU"/>
        </w:rPr>
        <w:t xml:space="preserve">Региональное отделение ПАРТИИ </w:t>
      </w:r>
      <w:r w:rsidR="00A5653E" w:rsidRPr="00A5653E">
        <w:rPr>
          <w:rFonts w:eastAsia="Calibri"/>
          <w:sz w:val="28"/>
          <w:szCs w:val="28"/>
          <w:lang w:eastAsia="ru-RU"/>
        </w:rPr>
        <w:t>«</w:t>
      </w:r>
      <w:r w:rsidRPr="00A5653E">
        <w:rPr>
          <w:rFonts w:eastAsia="Calibri"/>
          <w:sz w:val="28"/>
          <w:szCs w:val="28"/>
          <w:lang w:eastAsia="ru-RU"/>
        </w:rPr>
        <w:t>РОДИНА</w:t>
      </w:r>
      <w:r w:rsidR="00A5653E" w:rsidRPr="00A5653E">
        <w:rPr>
          <w:rFonts w:eastAsia="Calibri"/>
          <w:sz w:val="28"/>
          <w:szCs w:val="28"/>
          <w:lang w:eastAsia="ru-RU"/>
        </w:rPr>
        <w:t>»</w:t>
      </w:r>
      <w:r w:rsidRPr="00A5653E">
        <w:rPr>
          <w:rFonts w:eastAsia="Calibri"/>
          <w:sz w:val="28"/>
          <w:szCs w:val="28"/>
          <w:lang w:eastAsia="ru-RU"/>
        </w:rPr>
        <w:t xml:space="preserve"> в Челябинской области</w:t>
      </w:r>
      <w:r w:rsidR="00A5653E" w:rsidRPr="00A5653E">
        <w:rPr>
          <w:rFonts w:eastAsia="Calibri"/>
          <w:sz w:val="28"/>
          <w:szCs w:val="28"/>
          <w:lang w:eastAsia="ru-RU"/>
        </w:rPr>
        <w:t>.</w:t>
      </w:r>
    </w:p>
    <w:p w:rsidR="00A5653E" w:rsidRDefault="00A5653E" w:rsidP="004321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53E" w:rsidRDefault="00A5653E" w:rsidP="004321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2FF" w:rsidRDefault="00F56D16" w:rsidP="004321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21CA">
        <w:rPr>
          <w:rFonts w:ascii="Times New Roman" w:hAnsi="Times New Roman" w:cs="Times New Roman"/>
          <w:b/>
          <w:sz w:val="28"/>
          <w:szCs w:val="28"/>
        </w:rPr>
        <w:t>П</w:t>
      </w:r>
      <w:r w:rsidR="001140B3" w:rsidRPr="004321CA">
        <w:rPr>
          <w:rFonts w:ascii="Times New Roman" w:hAnsi="Times New Roman" w:cs="Times New Roman"/>
          <w:b/>
          <w:sz w:val="28"/>
          <w:szCs w:val="28"/>
        </w:rPr>
        <w:t xml:space="preserve">редседатель Партии </w:t>
      </w:r>
      <w:r w:rsidR="009D3730">
        <w:rPr>
          <w:rFonts w:ascii="Times New Roman" w:hAnsi="Times New Roman" w:cs="Times New Roman"/>
          <w:b/>
          <w:sz w:val="28"/>
          <w:szCs w:val="28"/>
        </w:rPr>
        <w:t>«</w:t>
      </w:r>
      <w:r w:rsidR="001140B3" w:rsidRPr="004321CA">
        <w:rPr>
          <w:rFonts w:ascii="Times New Roman" w:hAnsi="Times New Roman" w:cs="Times New Roman"/>
          <w:b/>
          <w:sz w:val="28"/>
          <w:szCs w:val="28"/>
        </w:rPr>
        <w:t>ЯБЛОКО</w:t>
      </w:r>
      <w:r w:rsidR="009D3730">
        <w:rPr>
          <w:rFonts w:ascii="Times New Roman" w:hAnsi="Times New Roman" w:cs="Times New Roman"/>
          <w:b/>
          <w:sz w:val="28"/>
          <w:szCs w:val="28"/>
        </w:rPr>
        <w:t>»</w:t>
      </w:r>
      <w:r w:rsidR="001140B3" w:rsidRPr="004321C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4321CA">
        <w:rPr>
          <w:rFonts w:ascii="Times New Roman" w:hAnsi="Times New Roman" w:cs="Times New Roman"/>
          <w:b/>
          <w:sz w:val="28"/>
          <w:szCs w:val="28"/>
        </w:rPr>
        <w:tab/>
      </w:r>
      <w:r w:rsidR="004321CA">
        <w:rPr>
          <w:rFonts w:ascii="Times New Roman" w:hAnsi="Times New Roman" w:cs="Times New Roman"/>
          <w:b/>
          <w:sz w:val="28"/>
          <w:szCs w:val="28"/>
        </w:rPr>
        <w:tab/>
      </w:r>
      <w:r w:rsidR="001140B3" w:rsidRPr="004321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21C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140B3" w:rsidRPr="004321CA">
        <w:rPr>
          <w:rFonts w:ascii="Times New Roman" w:hAnsi="Times New Roman" w:cs="Times New Roman"/>
          <w:b/>
          <w:sz w:val="28"/>
          <w:szCs w:val="28"/>
        </w:rPr>
        <w:t>Н.И. Рыбаков</w:t>
      </w:r>
    </w:p>
    <w:p w:rsidR="004321CA" w:rsidRDefault="004321CA" w:rsidP="004321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1CA" w:rsidRDefault="004321CA" w:rsidP="004321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730" w:rsidRDefault="009D3730" w:rsidP="004321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730" w:rsidRDefault="009D3730" w:rsidP="004321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730" w:rsidRDefault="009D3730" w:rsidP="004321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730" w:rsidRDefault="009D3730" w:rsidP="004321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730" w:rsidRDefault="009D3730" w:rsidP="004321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1CA" w:rsidRPr="004321CA" w:rsidRDefault="004321CA" w:rsidP="004321CA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4321CA">
        <w:rPr>
          <w:rFonts w:ascii="Times New Roman" w:hAnsi="Times New Roman" w:cs="Times New Roman"/>
          <w:sz w:val="24"/>
          <w:szCs w:val="28"/>
        </w:rPr>
        <w:t>Домбровская Ирина Валентиновна</w:t>
      </w:r>
    </w:p>
    <w:p w:rsidR="004321CA" w:rsidRPr="004321CA" w:rsidRDefault="004321CA" w:rsidP="004321CA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+79154352140</w:t>
      </w:r>
    </w:p>
    <w:sectPr w:rsidR="004321CA" w:rsidRPr="004321CA" w:rsidSect="00926F23">
      <w:headerReference w:type="first" r:id="rId8"/>
      <w:pgSz w:w="11906" w:h="16838"/>
      <w:pgMar w:top="1134" w:right="851" w:bottom="1134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241" w:rsidRDefault="00CA4241" w:rsidP="0037541C">
      <w:r>
        <w:separator/>
      </w:r>
    </w:p>
  </w:endnote>
  <w:endnote w:type="continuationSeparator" w:id="0">
    <w:p w:rsidR="00CA4241" w:rsidRDefault="00CA4241" w:rsidP="0037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241" w:rsidRDefault="00CA4241" w:rsidP="0037541C">
      <w:r>
        <w:separator/>
      </w:r>
    </w:p>
  </w:footnote>
  <w:footnote w:type="continuationSeparator" w:id="0">
    <w:p w:rsidR="00CA4241" w:rsidRDefault="00CA4241" w:rsidP="00375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c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3"/>
      <w:gridCol w:w="5633"/>
    </w:tblGrid>
    <w:tr w:rsidR="00926F23" w:rsidTr="00C82645">
      <w:trPr>
        <w:trHeight w:val="3268"/>
      </w:trPr>
      <w:tc>
        <w:tcPr>
          <w:tcW w:w="3723" w:type="dxa"/>
        </w:tcPr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4"/>
              <w:szCs w:val="14"/>
              <w:lang w:val="en-US"/>
            </w:rPr>
          </w:pPr>
          <w:r>
            <w:rPr>
              <w:rFonts w:ascii="Tahoma" w:hAnsi="Tahoma" w:cs="Tahoma"/>
              <w:noProof/>
              <w:sz w:val="14"/>
              <w:szCs w:val="14"/>
              <w:lang w:eastAsia="ru-RU"/>
            </w:rPr>
            <w:drawing>
              <wp:inline distT="0" distB="0" distL="0" distR="0">
                <wp:extent cx="720090" cy="720090"/>
                <wp:effectExtent l="0" t="0" r="3810" b="3810"/>
                <wp:docPr id="2" name="Рисунок 2" descr="logo_1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РОССИЙСКАЯ ОБЪЕДИНЕННАЯ</w:t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ДЕМОКРАТИЧЕСКАЯ ПАРТИЯ </w:t>
          </w:r>
          <w:r w:rsidR="009D3730">
            <w:rPr>
              <w:rFonts w:ascii="Tahoma" w:hAnsi="Tahoma" w:cs="Tahoma"/>
              <w:sz w:val="16"/>
              <w:szCs w:val="16"/>
            </w:rPr>
            <w:t>«</w:t>
          </w:r>
          <w:r>
            <w:rPr>
              <w:rFonts w:ascii="Tahoma" w:hAnsi="Tahoma" w:cs="Tahoma"/>
              <w:sz w:val="16"/>
              <w:szCs w:val="16"/>
            </w:rPr>
            <w:t>ЯБЛОКО</w:t>
          </w:r>
          <w:r w:rsidR="009D3730">
            <w:rPr>
              <w:rFonts w:ascii="Tahoma" w:hAnsi="Tahoma" w:cs="Tahoma"/>
              <w:sz w:val="16"/>
              <w:szCs w:val="16"/>
            </w:rPr>
            <w:t>»</w:t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 w:rsidRPr="00143E81">
            <w:rPr>
              <w:rFonts w:ascii="Tahoma" w:hAnsi="Tahoma" w:cs="Tahoma"/>
              <w:sz w:val="16"/>
              <w:szCs w:val="16"/>
            </w:rPr>
            <w:t>119017, г. Москва, ул. Пятницкая, д. 31 стр. 2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Pr="00143E81">
            <w:rPr>
              <w:rFonts w:ascii="Tahoma" w:hAnsi="Tahoma" w:cs="Tahoma"/>
              <w:sz w:val="16"/>
              <w:szCs w:val="16"/>
            </w:rPr>
            <w:t>Тел.: (495) 780-30-10, факс: (495) 780-30-12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="00C62262">
            <w:rPr>
              <w:rFonts w:ascii="Tahoma" w:hAnsi="Tahoma" w:cs="Tahoma"/>
              <w:sz w:val="16"/>
              <w:szCs w:val="16"/>
              <w:lang w:val="en-US"/>
            </w:rPr>
            <w:t>org</w:t>
          </w:r>
          <w:r w:rsidRPr="00143E81">
            <w:rPr>
              <w:rFonts w:ascii="Tahoma" w:hAnsi="Tahoma" w:cs="Tahoma"/>
              <w:sz w:val="16"/>
              <w:szCs w:val="16"/>
            </w:rPr>
            <w:t>@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  <w:r w:rsidRPr="00143E81">
            <w:rPr>
              <w:rFonts w:ascii="Tahoma" w:hAnsi="Tahoma" w:cs="Tahoma"/>
              <w:sz w:val="16"/>
              <w:szCs w:val="16"/>
            </w:rPr>
            <w:t xml:space="preserve">, 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www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240"/>
            <w:jc w:val="center"/>
            <w:rPr>
              <w:rFonts w:ascii="Tahoma" w:hAnsi="Tahoma" w:cs="Tahoma"/>
              <w:sz w:val="16"/>
              <w:szCs w:val="16"/>
              <w:u w:val="single"/>
            </w:rPr>
          </w:pPr>
          <w:r w:rsidRPr="00803946">
            <w:rPr>
              <w:rFonts w:ascii="Tahoma" w:hAnsi="Tahoma" w:cs="Tahoma"/>
              <w:sz w:val="16"/>
              <w:szCs w:val="16"/>
            </w:rPr>
            <w:t>Исх. №</w:t>
          </w:r>
          <w:r w:rsidR="009D3730">
            <w:rPr>
              <w:rFonts w:ascii="Tahoma" w:hAnsi="Tahoma" w:cs="Tahoma"/>
              <w:sz w:val="16"/>
              <w:szCs w:val="16"/>
            </w:rPr>
            <w:t xml:space="preserve"> </w:t>
          </w:r>
          <w:r w:rsidR="00F83B14">
            <w:rPr>
              <w:rFonts w:ascii="Tahoma" w:hAnsi="Tahoma" w:cs="Tahoma"/>
              <w:sz w:val="16"/>
              <w:szCs w:val="16"/>
            </w:rPr>
            <w:t>14</w:t>
          </w:r>
          <w:r w:rsidR="004C3C2D">
            <w:rPr>
              <w:rFonts w:ascii="Tahoma" w:hAnsi="Tahoma" w:cs="Tahoma"/>
              <w:sz w:val="16"/>
              <w:szCs w:val="16"/>
            </w:rPr>
            <w:t>8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 от </w:t>
          </w:r>
          <w:r w:rsidR="009D3730">
            <w:rPr>
              <w:rFonts w:ascii="Tahoma" w:hAnsi="Tahoma" w:cs="Tahoma"/>
              <w:sz w:val="16"/>
              <w:szCs w:val="16"/>
            </w:rPr>
            <w:t>2</w:t>
          </w:r>
          <w:r w:rsidR="004C3C2D">
            <w:rPr>
              <w:rFonts w:ascii="Tahoma" w:hAnsi="Tahoma" w:cs="Tahoma"/>
              <w:sz w:val="16"/>
              <w:szCs w:val="16"/>
            </w:rPr>
            <w:t>3</w:t>
          </w:r>
          <w:r w:rsidR="009D3730">
            <w:rPr>
              <w:rFonts w:ascii="Tahoma" w:hAnsi="Tahoma" w:cs="Tahoma"/>
              <w:sz w:val="16"/>
              <w:szCs w:val="16"/>
            </w:rPr>
            <w:t xml:space="preserve"> июля 2020 года</w:t>
          </w:r>
        </w:p>
        <w:p w:rsidR="00926F23" w:rsidRPr="00803946" w:rsidRDefault="00926F23" w:rsidP="00F83B14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   </w:t>
          </w:r>
        </w:p>
      </w:tc>
      <w:tc>
        <w:tcPr>
          <w:tcW w:w="5633" w:type="dxa"/>
        </w:tcPr>
        <w:p w:rsidR="004321CA" w:rsidRPr="004321CA" w:rsidRDefault="004321CA" w:rsidP="004321CA">
          <w:pPr>
            <w:pStyle w:val="ConsPlusNormal"/>
            <w:ind w:left="989" w:hanging="3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321CA">
            <w:rPr>
              <w:rFonts w:ascii="Times New Roman" w:hAnsi="Times New Roman" w:cs="Times New Roman"/>
              <w:b/>
              <w:sz w:val="28"/>
              <w:szCs w:val="28"/>
            </w:rPr>
            <w:t>В Центральную</w:t>
          </w:r>
        </w:p>
        <w:p w:rsidR="004321CA" w:rsidRPr="004321CA" w:rsidRDefault="004321CA" w:rsidP="004321CA">
          <w:pPr>
            <w:pStyle w:val="ConsPlusNormal"/>
            <w:ind w:left="989" w:hanging="3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321CA">
            <w:rPr>
              <w:rFonts w:ascii="Times New Roman" w:hAnsi="Times New Roman" w:cs="Times New Roman"/>
              <w:b/>
              <w:sz w:val="28"/>
              <w:szCs w:val="28"/>
            </w:rPr>
            <w:t>избирательную комиссию</w:t>
          </w:r>
        </w:p>
        <w:p w:rsidR="004321CA" w:rsidRPr="004321CA" w:rsidRDefault="004321CA" w:rsidP="004321CA">
          <w:pPr>
            <w:pStyle w:val="ConsPlusNormal"/>
            <w:ind w:left="989" w:hanging="3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321CA">
            <w:rPr>
              <w:rFonts w:ascii="Times New Roman" w:hAnsi="Times New Roman" w:cs="Times New Roman"/>
              <w:b/>
              <w:sz w:val="28"/>
              <w:szCs w:val="28"/>
            </w:rPr>
            <w:t>Российской Федерации</w:t>
          </w:r>
        </w:p>
        <w:p w:rsidR="00926F23" w:rsidRPr="00C70FD6" w:rsidRDefault="00926F23" w:rsidP="00C82645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4677"/>
              <w:tab w:val="clear" w:pos="9355"/>
            </w:tabs>
            <w:jc w:val="right"/>
            <w:rPr>
              <w:sz w:val="24"/>
              <w:szCs w:val="24"/>
            </w:rPr>
          </w:pPr>
        </w:p>
      </w:tc>
    </w:tr>
  </w:tbl>
  <w:p w:rsidR="00926F23" w:rsidRDefault="00926F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B72E7"/>
    <w:multiLevelType w:val="hybridMultilevel"/>
    <w:tmpl w:val="BD088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80332"/>
    <w:multiLevelType w:val="hybridMultilevel"/>
    <w:tmpl w:val="E09C4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1C"/>
    <w:rsid w:val="000608D2"/>
    <w:rsid w:val="000906EA"/>
    <w:rsid w:val="000B39FA"/>
    <w:rsid w:val="00100346"/>
    <w:rsid w:val="00103C13"/>
    <w:rsid w:val="001140B3"/>
    <w:rsid w:val="00122D49"/>
    <w:rsid w:val="001252CC"/>
    <w:rsid w:val="00143E81"/>
    <w:rsid w:val="002025F4"/>
    <w:rsid w:val="00224EE6"/>
    <w:rsid w:val="00290B77"/>
    <w:rsid w:val="002F1478"/>
    <w:rsid w:val="003242DD"/>
    <w:rsid w:val="0037541C"/>
    <w:rsid w:val="003F069F"/>
    <w:rsid w:val="00406E4A"/>
    <w:rsid w:val="00416EB0"/>
    <w:rsid w:val="00421C85"/>
    <w:rsid w:val="004321CA"/>
    <w:rsid w:val="004453FE"/>
    <w:rsid w:val="004C3C2D"/>
    <w:rsid w:val="0050204E"/>
    <w:rsid w:val="00571931"/>
    <w:rsid w:val="00582CF3"/>
    <w:rsid w:val="005966FC"/>
    <w:rsid w:val="005C49EA"/>
    <w:rsid w:val="005F5A94"/>
    <w:rsid w:val="006224A8"/>
    <w:rsid w:val="00687380"/>
    <w:rsid w:val="006879A7"/>
    <w:rsid w:val="006C1430"/>
    <w:rsid w:val="007E12B2"/>
    <w:rsid w:val="00803946"/>
    <w:rsid w:val="00822669"/>
    <w:rsid w:val="00834C9F"/>
    <w:rsid w:val="008412FF"/>
    <w:rsid w:val="00882C54"/>
    <w:rsid w:val="008A6410"/>
    <w:rsid w:val="008B31B3"/>
    <w:rsid w:val="008C3201"/>
    <w:rsid w:val="008E4E66"/>
    <w:rsid w:val="00905C2B"/>
    <w:rsid w:val="00926F23"/>
    <w:rsid w:val="00971E36"/>
    <w:rsid w:val="009D3730"/>
    <w:rsid w:val="00A42E82"/>
    <w:rsid w:val="00A44340"/>
    <w:rsid w:val="00A5653E"/>
    <w:rsid w:val="00A71FED"/>
    <w:rsid w:val="00A7299C"/>
    <w:rsid w:val="00B02B48"/>
    <w:rsid w:val="00B15961"/>
    <w:rsid w:val="00B63551"/>
    <w:rsid w:val="00B9171A"/>
    <w:rsid w:val="00BA57B8"/>
    <w:rsid w:val="00BB56F9"/>
    <w:rsid w:val="00C1449F"/>
    <w:rsid w:val="00C423E6"/>
    <w:rsid w:val="00C62262"/>
    <w:rsid w:val="00C70FD6"/>
    <w:rsid w:val="00CA4241"/>
    <w:rsid w:val="00CF3169"/>
    <w:rsid w:val="00D80727"/>
    <w:rsid w:val="00DC686F"/>
    <w:rsid w:val="00E3690F"/>
    <w:rsid w:val="00ED130A"/>
    <w:rsid w:val="00EE3A75"/>
    <w:rsid w:val="00EF4D8B"/>
    <w:rsid w:val="00F113C6"/>
    <w:rsid w:val="00F32DB7"/>
    <w:rsid w:val="00F34A0F"/>
    <w:rsid w:val="00F51CC2"/>
    <w:rsid w:val="00F56D16"/>
    <w:rsid w:val="00F8286E"/>
    <w:rsid w:val="00F8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430"/>
  </w:style>
  <w:style w:type="paragraph" w:styleId="a4">
    <w:name w:val="List Paragraph"/>
    <w:basedOn w:val="a"/>
    <w:uiPriority w:val="34"/>
    <w:qFormat/>
    <w:rsid w:val="006C14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41C"/>
  </w:style>
  <w:style w:type="paragraph" w:styleId="a7">
    <w:name w:val="footer"/>
    <w:basedOn w:val="a"/>
    <w:link w:val="a8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541C"/>
  </w:style>
  <w:style w:type="paragraph" w:styleId="a9">
    <w:name w:val="Balloon Text"/>
    <w:basedOn w:val="a"/>
    <w:link w:val="aa"/>
    <w:uiPriority w:val="99"/>
    <w:semiHidden/>
    <w:unhideWhenUsed/>
    <w:rsid w:val="003754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41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43E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030835666963756803m-5376646842434777230m4272061253215194516m2447685937030676625m8117773889500657061m-1647254659027619351gmailmsg">
    <w:name w:val="m_4030835666963756803m-5376646842434777230m4272061253215194516m2447685937030676625m8117773889500657061m-1647254659027619351gmailmsg"/>
    <w:basedOn w:val="a0"/>
    <w:rsid w:val="00C1449F"/>
  </w:style>
  <w:style w:type="paragraph" w:styleId="ad">
    <w:name w:val="Normal (Web)"/>
    <w:basedOn w:val="a"/>
    <w:uiPriority w:val="99"/>
    <w:semiHidden/>
    <w:unhideWhenUsed/>
    <w:rsid w:val="00C144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eastAsia="ru-RU"/>
    </w:rPr>
  </w:style>
  <w:style w:type="paragraph" w:customStyle="1" w:styleId="ConsPlusNormal">
    <w:name w:val="ConsPlusNormal"/>
    <w:rsid w:val="008412F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Times New Roman" w:hAnsi="Calibri" w:cs="Calibri"/>
      <w:sz w:val="22"/>
      <w:bdr w:val="none" w:sz="0" w:space="0" w:color="auto"/>
      <w:lang w:eastAsia="ru-RU"/>
    </w:rPr>
  </w:style>
  <w:style w:type="character" w:styleId="ae">
    <w:name w:val="Strong"/>
    <w:basedOn w:val="a0"/>
    <w:uiPriority w:val="22"/>
    <w:qFormat/>
    <w:rsid w:val="00416EB0"/>
    <w:rPr>
      <w:b/>
      <w:bCs/>
    </w:rPr>
  </w:style>
  <w:style w:type="paragraph" w:customStyle="1" w:styleId="msonormalbullet1gif">
    <w:name w:val="msonormalbullet1.gif"/>
    <w:basedOn w:val="a"/>
    <w:rsid w:val="004C3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430"/>
  </w:style>
  <w:style w:type="paragraph" w:styleId="a4">
    <w:name w:val="List Paragraph"/>
    <w:basedOn w:val="a"/>
    <w:uiPriority w:val="34"/>
    <w:qFormat/>
    <w:rsid w:val="006C14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41C"/>
  </w:style>
  <w:style w:type="paragraph" w:styleId="a7">
    <w:name w:val="footer"/>
    <w:basedOn w:val="a"/>
    <w:link w:val="a8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541C"/>
  </w:style>
  <w:style w:type="paragraph" w:styleId="a9">
    <w:name w:val="Balloon Text"/>
    <w:basedOn w:val="a"/>
    <w:link w:val="aa"/>
    <w:uiPriority w:val="99"/>
    <w:semiHidden/>
    <w:unhideWhenUsed/>
    <w:rsid w:val="003754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41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43E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030835666963756803m-5376646842434777230m4272061253215194516m2447685937030676625m8117773889500657061m-1647254659027619351gmailmsg">
    <w:name w:val="m_4030835666963756803m-5376646842434777230m4272061253215194516m2447685937030676625m8117773889500657061m-1647254659027619351gmailmsg"/>
    <w:basedOn w:val="a0"/>
    <w:rsid w:val="00C1449F"/>
  </w:style>
  <w:style w:type="paragraph" w:styleId="ad">
    <w:name w:val="Normal (Web)"/>
    <w:basedOn w:val="a"/>
    <w:uiPriority w:val="99"/>
    <w:semiHidden/>
    <w:unhideWhenUsed/>
    <w:rsid w:val="00C144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eastAsia="ru-RU"/>
    </w:rPr>
  </w:style>
  <w:style w:type="paragraph" w:customStyle="1" w:styleId="ConsPlusNormal">
    <w:name w:val="ConsPlusNormal"/>
    <w:rsid w:val="008412F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Times New Roman" w:hAnsi="Calibri" w:cs="Calibri"/>
      <w:sz w:val="22"/>
      <w:bdr w:val="none" w:sz="0" w:space="0" w:color="auto"/>
      <w:lang w:eastAsia="ru-RU"/>
    </w:rPr>
  </w:style>
  <w:style w:type="character" w:styleId="ae">
    <w:name w:val="Strong"/>
    <w:basedOn w:val="a0"/>
    <w:uiPriority w:val="22"/>
    <w:qFormat/>
    <w:rsid w:val="00416EB0"/>
    <w:rPr>
      <w:b/>
      <w:bCs/>
    </w:rPr>
  </w:style>
  <w:style w:type="paragraph" w:customStyle="1" w:styleId="msonormalbullet1gif">
    <w:name w:val="msonormalbullet1.gif"/>
    <w:basedOn w:val="a"/>
    <w:rsid w:val="004C3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Ступаков Михаил Николаевич</dc:creator>
  <cp:lastModifiedBy>Рыбаков Николай Игоревич</cp:lastModifiedBy>
  <cp:revision>3</cp:revision>
  <cp:lastPrinted>2020-07-22T20:44:00Z</cp:lastPrinted>
  <dcterms:created xsi:type="dcterms:W3CDTF">2020-07-23T22:51:00Z</dcterms:created>
  <dcterms:modified xsi:type="dcterms:W3CDTF">2020-07-23T22:58:00Z</dcterms:modified>
</cp:coreProperties>
</file>