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Генеральному прокурору РФ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И.В. Краснову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125993, г. Москва, ГСП-3,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ул. Большая Дмитровка, 15а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Lines w:val="1"/>
        <w:spacing w:line="240" w:lineRule="auto"/>
        <w:ind w:right="4120"/>
        <w:jc w:val="center"/>
        <w:rPr>
          <w:rFonts w:ascii="Times New Roman" w:cs="Times New Roman" w:eastAsia="Times New Roman" w:hAnsi="Times New Roman"/>
          <w:b w:val="1"/>
          <w:i w:val="1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О проведении проверки по результатам антикоррупционного расследования в Ярославской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32" w:lineRule="auto"/>
        <w:ind w:right="-560" w:firstLine="560"/>
        <w:jc w:val="center"/>
        <w:rPr>
          <w:rFonts w:ascii="Times New Roman" w:cs="Times New Roman" w:eastAsia="Times New Roman" w:hAnsi="Times New Roman"/>
          <w:b w:val="1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Уважаемый Игорь Викторович!</w:t>
      </w:r>
    </w:p>
    <w:p w:rsidR="00000000" w:rsidDel="00000000" w:rsidP="00000000" w:rsidRDefault="00000000" w:rsidRPr="00000000" w14:paraId="00000009">
      <w:pPr>
        <w:spacing w:line="432" w:lineRule="auto"/>
        <w:ind w:right="-560" w:firstLine="5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30 апреля 2021 года в российских средствах массовой информации вышло расследование о возможных коррупционных связях прокурора Ярославской области Д.Г. Попова, семьи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Полномочного представителя Президента России в Северо-Кавказском федеральном округе Ю.Я. Чайки, а также председателя правительства Ярославской области Д.А. Степаненко (приложение 1).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32" w:lineRule="auto"/>
        <w:ind w:left="0" w:right="-560" w:firstLine="5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В частности, сын Ю.Я. Чайки – Игорь Чайка занимается предпринимательской деятельностью в Ярославской области и участвует в государственных закупках. При этом председатель правительства региона Д.А. Степаненко является другом и  бывшим соседом семьи Ю.Я. Чайки по коттеджному поселку в Московской области. Кроме того, у предполагаемой супруги Чайки имеется общий бизнес с бывшей женой прокурора Ярославской области.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32" w:lineRule="auto"/>
        <w:ind w:left="0" w:right="-560" w:firstLine="5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Действия вышеперечисленных публичных должностных лиц имеют признаки коррупционных нарушений.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В соответствии со статьей 290 Уголовного кодекса РФ,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общее покровительство или попустительство по службе, предполагающее необоснованное создание взяткодателю или представляемым им лицам различных благоприятных условий, является преступлением.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32" w:lineRule="auto"/>
        <w:ind w:left="0" w:right="-560" w:firstLine="5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На основании части 2 статьи 144 Уголовно-процессуального кодекса РФ, прошу провести проверку информации о возможных коррупционных нарушениях в действиях фигурантов журналистского расследования «Чайки по именам ЛСДУЗ и ЙФЯУ9. Чем занимаются зашифрованные для Росреестра сыновья Юрия Чайки».</w:t>
      </w:r>
    </w:p>
    <w:p w:rsidR="00000000" w:rsidDel="00000000" w:rsidP="00000000" w:rsidRDefault="00000000" w:rsidRPr="00000000" w14:paraId="0000000D">
      <w:pPr>
        <w:spacing w:line="432" w:lineRule="auto"/>
        <w:ind w:right="-560" w:firstLine="5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О результатах проверки прошу сообщить по электронной почте по адресу zap@yabloko.ru.</w:t>
      </w:r>
    </w:p>
    <w:p w:rsidR="00000000" w:rsidDel="00000000" w:rsidP="00000000" w:rsidRDefault="00000000" w:rsidRPr="00000000" w14:paraId="0000000E">
      <w:pPr>
        <w:spacing w:line="432" w:lineRule="auto"/>
        <w:ind w:right="-560" w:firstLine="560"/>
        <w:jc w:val="cente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Приложение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Публикация «Новой газеты» «Чайки по именам ЛСДУЗ и ЙФЯУ9. Чем занимаются зашифрованные для Росреестра сыновья Юрия Чайки» (в 1 экз. на 15 стр.).</w:t>
      </w:r>
    </w:p>
    <w:p w:rsidR="00000000" w:rsidDel="00000000" w:rsidP="00000000" w:rsidRDefault="00000000" w:rsidRPr="00000000" w14:paraId="00000010">
      <w:p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Депутат</w:t>
        <w:tab/>
        <w:tab/>
        <w:tab/>
        <w:tab/>
        <w:t xml:space="preserve">А. В. Карнаухов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6834" w:w="11909" w:orient="portrait"/>
      <w:pgMar w:bottom="1440" w:top="1440" w:left="1416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before="360" w:line="36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</w:rPr>
      <w:drawing>
        <wp:inline distB="114300" distT="114300" distL="114300" distR="114300">
          <wp:extent cx="1193006" cy="127254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3006" cy="12725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ДЕПУТАТ</w:t>
    </w:r>
  </w:p>
  <w:p w:rsidR="00000000" w:rsidDel="00000000" w:rsidP="00000000" w:rsidRDefault="00000000" w:rsidRPr="00000000" w14:paraId="00000018">
    <w:pPr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СОВЕТА ДЕПУТАТОВ </w:t>
    </w:r>
  </w:p>
  <w:p w:rsidR="00000000" w:rsidDel="00000000" w:rsidP="00000000" w:rsidRDefault="00000000" w:rsidRPr="00000000" w14:paraId="00000019">
    <w:pPr>
      <w:spacing w:after="20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МУНИЦИПАЛЬНОГО ОКРУГА ХАМОВНИКИ</w:t>
    </w:r>
  </w:p>
  <w:p w:rsidR="00000000" w:rsidDel="00000000" w:rsidP="00000000" w:rsidRDefault="00000000" w:rsidRPr="00000000" w14:paraId="0000001A">
    <w:pPr>
      <w:spacing w:line="240" w:lineRule="auto"/>
      <w:ind w:left="-5.999999999999872" w:right="-15" w:firstLine="0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119034, Москва, ул. Пречистенка, 14</w:t>
      <w:tab/>
      <w:tab/>
      <w:tab/>
      <w:tab/>
      <w:tab/>
      <w:t xml:space="preserve">          Тел.: +7 (903) 001 80 35</w:t>
    </w:r>
  </w:p>
  <w:tbl>
    <w:tblPr>
      <w:tblStyle w:val="Table1"/>
      <w:tblW w:w="9053.0" w:type="dxa"/>
      <w:jc w:val="center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9053"/>
      <w:tblGridChange w:id="0">
        <w:tblGrid>
          <w:gridCol w:w="9053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18" w:val="single"/>
            <w:right w:color="000000" w:space="0" w:sz="0" w:val="nil"/>
          </w:tcBorders>
          <w:shd w:fill="auto" w:val="clear"/>
          <w:tcMar>
            <w:top w:w="28.34645669291339" w:type="dxa"/>
            <w:left w:w="28.34645669291339" w:type="dxa"/>
            <w:bottom w:w="28.34645669291339" w:type="dxa"/>
            <w:right w:w="28.34645669291339" w:type="dxa"/>
          </w:tcMar>
          <w:vAlign w:val="top"/>
        </w:tcPr>
        <w:p w:rsidR="00000000" w:rsidDel="00000000" w:rsidP="00000000" w:rsidRDefault="00000000" w:rsidRPr="00000000" w14:paraId="0000001B">
          <w:pPr>
            <w:spacing w:line="240" w:lineRule="auto"/>
            <w:ind w:hanging="30"/>
            <w:jc w:val="right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E-mail: zap@yabloko.ru</w:t>
          </w:r>
        </w:p>
      </w:tc>
    </w:tr>
  </w:tbl>
  <w:p w:rsidR="00000000" w:rsidDel="00000000" w:rsidP="00000000" w:rsidRDefault="00000000" w:rsidRPr="00000000" w14:paraId="0000001C">
    <w:pPr>
      <w:spacing w:line="240" w:lineRule="auto"/>
      <w:ind w:hanging="30"/>
      <w:jc w:val="both"/>
      <w:rPr>
        <w:rFonts w:ascii="Times New Roman" w:cs="Times New Roman" w:eastAsia="Times New Roman" w:hAnsi="Times New Roman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2"/>
      <w:tblW w:w="4740.0" w:type="dxa"/>
      <w:jc w:val="left"/>
      <w:tblInd w:w="28.34645669291339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30"/>
      <w:gridCol w:w="1860"/>
      <w:gridCol w:w="375"/>
      <w:gridCol w:w="2175"/>
      <w:tblGridChange w:id="0">
        <w:tblGrid>
          <w:gridCol w:w="330"/>
          <w:gridCol w:w="1860"/>
          <w:gridCol w:w="375"/>
          <w:gridCol w:w="2175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28.34645669291339" w:type="dxa"/>
            <w:left w:w="28.34645669291339" w:type="dxa"/>
            <w:bottom w:w="28.34645669291339" w:type="dxa"/>
            <w:right w:w="28.34645669291339" w:type="dxa"/>
          </w:tcMar>
          <w:vAlign w:val="top"/>
        </w:tcPr>
        <w:p w:rsidR="00000000" w:rsidDel="00000000" w:rsidP="00000000" w:rsidRDefault="00000000" w:rsidRPr="00000000" w14:paraId="0000001D">
          <w:pPr>
            <w:widowControl w:val="0"/>
            <w:spacing w:line="240" w:lineRule="auto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№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0" w:val="nil"/>
          </w:tcBorders>
          <w:shd w:fill="auto" w:val="clear"/>
          <w:tcMar>
            <w:top w:w="28.34645669291339" w:type="dxa"/>
            <w:left w:w="28.34645669291339" w:type="dxa"/>
            <w:bottom w:w="28.34645669291339" w:type="dxa"/>
            <w:right w:w="28.34645669291339" w:type="dxa"/>
          </w:tcMar>
          <w:vAlign w:val="top"/>
        </w:tcPr>
        <w:p w:rsidR="00000000" w:rsidDel="00000000" w:rsidP="00000000" w:rsidRDefault="00000000" w:rsidRPr="00000000" w14:paraId="0000001E">
          <w:pPr>
            <w:widowControl w:val="0"/>
            <w:spacing w:line="240" w:lineRule="auto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28.34645669291339" w:type="dxa"/>
            <w:left w:w="28.34645669291339" w:type="dxa"/>
            <w:bottom w:w="28.34645669291339" w:type="dxa"/>
            <w:right w:w="28.34645669291339" w:type="dxa"/>
          </w:tcMar>
          <w:vAlign w:val="top"/>
        </w:tcPr>
        <w:p w:rsidR="00000000" w:rsidDel="00000000" w:rsidP="00000000" w:rsidRDefault="00000000" w:rsidRPr="00000000" w14:paraId="0000001F">
          <w:pPr>
            <w:widowControl w:val="0"/>
            <w:spacing w:line="240" w:lineRule="auto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 от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0" w:val="nil"/>
          </w:tcBorders>
          <w:shd w:fill="auto" w:val="clear"/>
          <w:tcMar>
            <w:top w:w="28.34645669291339" w:type="dxa"/>
            <w:left w:w="28.34645669291339" w:type="dxa"/>
            <w:bottom w:w="28.34645669291339" w:type="dxa"/>
            <w:right w:w="28.34645669291339" w:type="dxa"/>
          </w:tcMar>
          <w:vAlign w:val="top"/>
        </w:tcPr>
        <w:p w:rsidR="00000000" w:rsidDel="00000000" w:rsidP="00000000" w:rsidRDefault="00000000" w:rsidRPr="00000000" w14:paraId="00000020">
          <w:pPr>
            <w:widowControl w:val="0"/>
            <w:spacing w:line="240" w:lineRule="auto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1">
    <w:pPr>
      <w:spacing w:line="240" w:lineRule="auto"/>
      <w:ind w:hanging="30"/>
      <w:jc w:val="both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