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8E71D" w14:textId="1F622C06" w:rsidR="001400AA" w:rsidRPr="005D1884" w:rsidRDefault="00784C8D" w:rsidP="00F7238F">
      <w:pPr>
        <w:widowControl w:val="0"/>
        <w:autoSpaceDE w:val="0"/>
        <w:autoSpaceDN w:val="0"/>
        <w:adjustRightInd w:val="0"/>
        <w:ind w:left="3402" w:right="50"/>
        <w:jc w:val="both"/>
        <w:rPr>
          <w:b/>
          <w:bCs/>
        </w:rPr>
      </w:pPr>
      <w:r w:rsidRPr="005D1884">
        <w:rPr>
          <w:b/>
          <w:bCs/>
        </w:rPr>
        <w:t xml:space="preserve">Второй </w:t>
      </w:r>
      <w:r w:rsidR="001400AA" w:rsidRPr="005D1884">
        <w:rPr>
          <w:b/>
          <w:bCs/>
        </w:rPr>
        <w:t>Кассационный суд</w:t>
      </w:r>
      <w:r w:rsidRPr="005D1884">
        <w:rPr>
          <w:b/>
          <w:bCs/>
        </w:rPr>
        <w:t xml:space="preserve"> общей юрисдикции</w:t>
      </w:r>
      <w:r w:rsidR="001400AA" w:rsidRPr="005D1884">
        <w:rPr>
          <w:b/>
          <w:bCs/>
        </w:rPr>
        <w:t xml:space="preserve"> </w:t>
      </w:r>
    </w:p>
    <w:p w14:paraId="19E28F76" w14:textId="77777777" w:rsidR="001400AA" w:rsidRPr="005D1884" w:rsidRDefault="001400AA" w:rsidP="00784C8D">
      <w:pPr>
        <w:widowControl w:val="0"/>
        <w:autoSpaceDE w:val="0"/>
        <w:autoSpaceDN w:val="0"/>
        <w:adjustRightInd w:val="0"/>
        <w:ind w:right="50"/>
        <w:jc w:val="both"/>
        <w:rPr>
          <w:b/>
          <w:bCs/>
        </w:rPr>
      </w:pPr>
    </w:p>
    <w:p w14:paraId="26FCEF4E" w14:textId="6C7B1C5F" w:rsidR="006C16E0" w:rsidRPr="005D1884" w:rsidRDefault="001400AA" w:rsidP="004B3A6C">
      <w:pPr>
        <w:widowControl w:val="0"/>
        <w:autoSpaceDE w:val="0"/>
        <w:autoSpaceDN w:val="0"/>
        <w:adjustRightInd w:val="0"/>
        <w:ind w:left="3402" w:right="50"/>
        <w:jc w:val="both"/>
        <w:rPr>
          <w:b/>
          <w:bCs/>
        </w:rPr>
      </w:pPr>
      <w:r w:rsidRPr="005D1884">
        <w:rPr>
          <w:b/>
          <w:bCs/>
        </w:rPr>
        <w:t>Суд</w:t>
      </w:r>
      <w:r w:rsidR="00784C8D" w:rsidRPr="005D1884">
        <w:rPr>
          <w:b/>
          <w:bCs/>
        </w:rPr>
        <w:t>, вынесший обжалуемое апел</w:t>
      </w:r>
      <w:r w:rsidR="007A6EEB" w:rsidRPr="005D1884">
        <w:rPr>
          <w:b/>
          <w:bCs/>
        </w:rPr>
        <w:t>ляционное определение:</w:t>
      </w:r>
      <w:r w:rsidRPr="005D1884">
        <w:rPr>
          <w:b/>
          <w:bCs/>
        </w:rPr>
        <w:t xml:space="preserve"> </w:t>
      </w:r>
      <w:r w:rsidR="00E95E04" w:rsidRPr="005D1884">
        <w:rPr>
          <w:b/>
          <w:bCs/>
        </w:rPr>
        <w:t>Московский городской су</w:t>
      </w:r>
      <w:r w:rsidR="006C16E0" w:rsidRPr="005D1884">
        <w:rPr>
          <w:b/>
          <w:bCs/>
        </w:rPr>
        <w:t xml:space="preserve">д </w:t>
      </w:r>
      <w:r w:rsidR="00062C65" w:rsidRPr="005D1884">
        <w:rPr>
          <w:b/>
          <w:bCs/>
        </w:rPr>
        <w:t xml:space="preserve">                                     </w:t>
      </w:r>
    </w:p>
    <w:p w14:paraId="4081A4A9" w14:textId="6E362CD4" w:rsidR="00062C65" w:rsidRPr="005D1884" w:rsidRDefault="00E95E04" w:rsidP="004B3A6C">
      <w:pPr>
        <w:widowControl w:val="0"/>
        <w:autoSpaceDE w:val="0"/>
        <w:autoSpaceDN w:val="0"/>
        <w:adjustRightInd w:val="0"/>
        <w:ind w:left="3402" w:right="50"/>
        <w:jc w:val="both"/>
        <w:rPr>
          <w:b/>
          <w:bCs/>
        </w:rPr>
      </w:pPr>
      <w:r w:rsidRPr="005D1884">
        <w:rPr>
          <w:b/>
          <w:bCs/>
        </w:rPr>
        <w:t>Суд, чье решение обжалуется</w:t>
      </w:r>
      <w:r w:rsidR="004B3A6C" w:rsidRPr="005D1884">
        <w:rPr>
          <w:b/>
          <w:bCs/>
        </w:rPr>
        <w:t xml:space="preserve">: </w:t>
      </w:r>
      <w:r w:rsidR="00062C65" w:rsidRPr="005D1884">
        <w:rPr>
          <w:b/>
          <w:bCs/>
        </w:rPr>
        <w:t>Тверской районный суд города Москвы</w:t>
      </w:r>
    </w:p>
    <w:p w14:paraId="4896B40C" w14:textId="77777777" w:rsidR="00062C65" w:rsidRPr="005D1884" w:rsidRDefault="00062C65" w:rsidP="00F7238F">
      <w:pPr>
        <w:widowControl w:val="0"/>
        <w:autoSpaceDE w:val="0"/>
        <w:autoSpaceDN w:val="0"/>
        <w:adjustRightInd w:val="0"/>
        <w:ind w:left="3402" w:right="50"/>
        <w:jc w:val="both"/>
      </w:pPr>
    </w:p>
    <w:p w14:paraId="5886033B" w14:textId="77777777" w:rsidR="00062C65" w:rsidRPr="005D1884" w:rsidRDefault="0082504C" w:rsidP="00F7238F">
      <w:pPr>
        <w:widowControl w:val="0"/>
        <w:autoSpaceDE w:val="0"/>
        <w:autoSpaceDN w:val="0"/>
        <w:adjustRightInd w:val="0"/>
        <w:ind w:left="3402" w:right="50"/>
      </w:pPr>
      <w:r w:rsidRPr="005D1884">
        <w:rPr>
          <w:b/>
          <w:bCs/>
        </w:rPr>
        <w:t>Лицо, подающее жалобу (</w:t>
      </w:r>
      <w:r w:rsidR="00062C65" w:rsidRPr="005D1884">
        <w:rPr>
          <w:b/>
          <w:bCs/>
        </w:rPr>
        <w:t>Административный истец</w:t>
      </w:r>
      <w:r w:rsidRPr="005D1884">
        <w:rPr>
          <w:b/>
          <w:bCs/>
        </w:rPr>
        <w:t>)</w:t>
      </w:r>
      <w:r w:rsidR="00062C65" w:rsidRPr="005D1884">
        <w:rPr>
          <w:b/>
          <w:bCs/>
        </w:rPr>
        <w:t>:</w:t>
      </w:r>
      <w:r w:rsidR="00062C65" w:rsidRPr="005D1884">
        <w:t xml:space="preserve"> Политическая партия «Российская объединенная демократическая </w:t>
      </w:r>
    </w:p>
    <w:p w14:paraId="2836C43A" w14:textId="77777777" w:rsidR="00062C65" w:rsidRPr="005D1884" w:rsidRDefault="00062C65" w:rsidP="00F7238F">
      <w:pPr>
        <w:widowControl w:val="0"/>
        <w:autoSpaceDE w:val="0"/>
        <w:autoSpaceDN w:val="0"/>
        <w:adjustRightInd w:val="0"/>
        <w:ind w:left="3402" w:right="50"/>
      </w:pPr>
      <w:r w:rsidRPr="005D1884">
        <w:t>партия «ЯБЛОКО»</w:t>
      </w:r>
    </w:p>
    <w:p w14:paraId="5812BE15" w14:textId="77777777" w:rsidR="00062C65" w:rsidRPr="005D1884" w:rsidRDefault="00062C65" w:rsidP="00F7238F">
      <w:pPr>
        <w:widowControl w:val="0"/>
        <w:autoSpaceDE w:val="0"/>
        <w:autoSpaceDN w:val="0"/>
        <w:adjustRightInd w:val="0"/>
        <w:ind w:left="3402" w:right="50"/>
      </w:pPr>
      <w:r w:rsidRPr="005D1884">
        <w:t>адрес: 119017, г. Москва, ул. Пятницкая, д. 31, строение 2,</w:t>
      </w:r>
    </w:p>
    <w:p w14:paraId="621323BD" w14:textId="77777777" w:rsidR="00062C65" w:rsidRPr="005D1884" w:rsidRDefault="00062C65" w:rsidP="00F7238F">
      <w:pPr>
        <w:widowControl w:val="0"/>
        <w:autoSpaceDE w:val="0"/>
        <w:autoSpaceDN w:val="0"/>
        <w:adjustRightInd w:val="0"/>
        <w:ind w:left="3402" w:right="50"/>
      </w:pPr>
      <w:r w:rsidRPr="005D1884">
        <w:t>сведения о государственной регистрации – решение о государственной регистрации принято Министерством юстиции РФ 24.04.2002 г., ОГРН 1037700056107</w:t>
      </w:r>
    </w:p>
    <w:p w14:paraId="134EEA05" w14:textId="77777777" w:rsidR="00062C65" w:rsidRPr="005D1884" w:rsidRDefault="00062C65" w:rsidP="00F7238F">
      <w:pPr>
        <w:widowControl w:val="0"/>
        <w:autoSpaceDE w:val="0"/>
        <w:autoSpaceDN w:val="0"/>
        <w:adjustRightInd w:val="0"/>
        <w:ind w:left="3402" w:right="50"/>
      </w:pPr>
      <w:r w:rsidRPr="005D1884">
        <w:t>телефон: (495) 780−30−10, факс: 495) 780-30-12,</w:t>
      </w:r>
    </w:p>
    <w:p w14:paraId="55748BEB" w14:textId="77777777" w:rsidR="00062C65" w:rsidRPr="005D1884" w:rsidRDefault="00062C65" w:rsidP="00F7238F">
      <w:pPr>
        <w:widowControl w:val="0"/>
        <w:autoSpaceDE w:val="0"/>
        <w:autoSpaceDN w:val="0"/>
        <w:adjustRightInd w:val="0"/>
        <w:ind w:left="3402" w:right="50"/>
      </w:pPr>
      <w:r w:rsidRPr="005D1884">
        <w:t>адрес электронной почты: org@yabloko.ru</w:t>
      </w:r>
    </w:p>
    <w:p w14:paraId="7328A8DC" w14:textId="77777777" w:rsidR="00062C65" w:rsidRPr="005D1884" w:rsidRDefault="00062C65" w:rsidP="00F7238F">
      <w:pPr>
        <w:widowControl w:val="0"/>
        <w:autoSpaceDE w:val="0"/>
        <w:autoSpaceDN w:val="0"/>
        <w:adjustRightInd w:val="0"/>
        <w:ind w:left="3402" w:right="50"/>
      </w:pPr>
      <w:r w:rsidRPr="005D1884">
        <w:t>Представитель: адвокат Сюзюмов Алексей Игоревич,</w:t>
      </w:r>
    </w:p>
    <w:p w14:paraId="11EDBB61" w14:textId="006C452E" w:rsidR="00062C65" w:rsidRPr="005D1884" w:rsidRDefault="00062C65" w:rsidP="00F7238F">
      <w:pPr>
        <w:widowControl w:val="0"/>
        <w:autoSpaceDE w:val="0"/>
        <w:autoSpaceDN w:val="0"/>
        <w:adjustRightInd w:val="0"/>
        <w:ind w:left="3402" w:right="50"/>
      </w:pPr>
      <w:bookmarkStart w:id="0" w:name="_GoBack"/>
      <w:bookmarkEnd w:id="0"/>
      <w:r w:rsidRPr="005D1884">
        <w:t xml:space="preserve">тел.                                   </w:t>
      </w:r>
    </w:p>
    <w:p w14:paraId="683A2F4F" w14:textId="77777777" w:rsidR="0082504C" w:rsidRPr="005D1884" w:rsidRDefault="0082504C" w:rsidP="00F7238F">
      <w:pPr>
        <w:widowControl w:val="0"/>
        <w:autoSpaceDE w:val="0"/>
        <w:autoSpaceDN w:val="0"/>
        <w:adjustRightInd w:val="0"/>
        <w:ind w:left="3402" w:right="51"/>
      </w:pPr>
    </w:p>
    <w:p w14:paraId="1B35D6F2" w14:textId="77777777" w:rsidR="00062C65" w:rsidRPr="005D1884" w:rsidRDefault="00062C65" w:rsidP="00F7238F">
      <w:pPr>
        <w:widowControl w:val="0"/>
        <w:autoSpaceDE w:val="0"/>
        <w:autoSpaceDN w:val="0"/>
        <w:adjustRightInd w:val="0"/>
        <w:ind w:left="3402" w:right="51"/>
      </w:pPr>
      <w:r w:rsidRPr="005D1884">
        <w:rPr>
          <w:b/>
          <w:bCs/>
        </w:rPr>
        <w:t>Административный ответчик</w:t>
      </w:r>
      <w:r w:rsidRPr="005D1884">
        <w:t xml:space="preserve">: </w:t>
      </w:r>
    </w:p>
    <w:p w14:paraId="7B83D54E" w14:textId="77777777" w:rsidR="00062C65" w:rsidRPr="005D1884" w:rsidRDefault="00062C65" w:rsidP="00F7238F">
      <w:pPr>
        <w:widowControl w:val="0"/>
        <w:autoSpaceDE w:val="0"/>
        <w:autoSpaceDN w:val="0"/>
        <w:adjustRightInd w:val="0"/>
        <w:ind w:left="3402" w:right="51"/>
        <w:rPr>
          <w:spacing w:val="-5"/>
          <w:kern w:val="1"/>
        </w:rPr>
      </w:pPr>
      <w:r w:rsidRPr="005D1884">
        <w:rPr>
          <w:spacing w:val="-5"/>
          <w:kern w:val="1"/>
        </w:rPr>
        <w:t>Генеральная прокуратура Российской Федерации</w:t>
      </w:r>
    </w:p>
    <w:p w14:paraId="0B9B17E9" w14:textId="77777777" w:rsidR="00062C65" w:rsidRPr="005D1884" w:rsidRDefault="00062C65" w:rsidP="00F7238F">
      <w:pPr>
        <w:widowControl w:val="0"/>
        <w:autoSpaceDE w:val="0"/>
        <w:autoSpaceDN w:val="0"/>
        <w:adjustRightInd w:val="0"/>
        <w:ind w:left="3402" w:right="51"/>
        <w:rPr>
          <w:spacing w:val="3"/>
          <w:kern w:val="1"/>
        </w:rPr>
      </w:pPr>
      <w:r w:rsidRPr="005D1884">
        <w:rPr>
          <w:kern w:val="1"/>
        </w:rPr>
        <w:t>Адрес:</w:t>
      </w:r>
      <w:r w:rsidRPr="005D1884">
        <w:rPr>
          <w:spacing w:val="3"/>
          <w:kern w:val="1"/>
        </w:rPr>
        <w:t xml:space="preserve"> 125993, </w:t>
      </w:r>
      <w:r w:rsidRPr="005D1884">
        <w:rPr>
          <w:kern w:val="1"/>
        </w:rPr>
        <w:t xml:space="preserve">г. Москва, </w:t>
      </w:r>
      <w:r w:rsidRPr="005D1884">
        <w:rPr>
          <w:spacing w:val="3"/>
          <w:kern w:val="1"/>
        </w:rPr>
        <w:t xml:space="preserve">ул. Большая Дмитровка, 15а, ГСП-3 </w:t>
      </w:r>
    </w:p>
    <w:p w14:paraId="57F101D0" w14:textId="77777777" w:rsidR="00062C65" w:rsidRPr="005D1884" w:rsidRDefault="00062C65" w:rsidP="00F7238F">
      <w:pPr>
        <w:widowControl w:val="0"/>
        <w:autoSpaceDE w:val="0"/>
        <w:autoSpaceDN w:val="0"/>
        <w:adjustRightInd w:val="0"/>
        <w:ind w:left="3402" w:right="50"/>
        <w:rPr>
          <w:kern w:val="1"/>
        </w:rPr>
      </w:pPr>
    </w:p>
    <w:p w14:paraId="53DF5CEE" w14:textId="77777777" w:rsidR="00062C65" w:rsidRPr="005D1884" w:rsidRDefault="00062C65" w:rsidP="00F7238F">
      <w:pPr>
        <w:widowControl w:val="0"/>
        <w:autoSpaceDE w:val="0"/>
        <w:autoSpaceDN w:val="0"/>
        <w:adjustRightInd w:val="0"/>
        <w:ind w:left="3402" w:right="50"/>
        <w:rPr>
          <w:kern w:val="1"/>
        </w:rPr>
      </w:pPr>
      <w:r w:rsidRPr="005D1884">
        <w:rPr>
          <w:kern w:val="1"/>
        </w:rPr>
        <w:t xml:space="preserve">Прокуратура Республики Карелия </w:t>
      </w:r>
    </w:p>
    <w:p w14:paraId="3AFD0488" w14:textId="77777777" w:rsidR="00062C65" w:rsidRPr="005D1884" w:rsidRDefault="00062C65" w:rsidP="00F7238F">
      <w:pPr>
        <w:widowControl w:val="0"/>
        <w:autoSpaceDE w:val="0"/>
        <w:autoSpaceDN w:val="0"/>
        <w:adjustRightInd w:val="0"/>
        <w:spacing w:after="160"/>
        <w:ind w:left="3402" w:right="50"/>
        <w:rPr>
          <w:spacing w:val="3"/>
          <w:kern w:val="1"/>
        </w:rPr>
      </w:pPr>
      <w:r w:rsidRPr="005D1884">
        <w:rPr>
          <w:spacing w:val="3"/>
          <w:kern w:val="1"/>
        </w:rPr>
        <w:t>Адрес: 185910, Республика Карелия, г. Петрозаводск, ул. Германа Титова, 4</w:t>
      </w:r>
    </w:p>
    <w:p w14:paraId="17A3A8BB" w14:textId="77777777" w:rsidR="0082504C" w:rsidRPr="005D1884" w:rsidRDefault="0082504C" w:rsidP="0082504C">
      <w:pPr>
        <w:ind w:left="7080"/>
        <w:rPr>
          <w:rFonts w:eastAsia="Times New Roman"/>
        </w:rPr>
      </w:pPr>
      <w:r w:rsidRPr="005D1884">
        <w:rPr>
          <w:rFonts w:eastAsia="Times New Roman"/>
          <w:shd w:val="clear" w:color="auto" w:fill="FFFFFF"/>
        </w:rPr>
        <w:t>Дело №02а-0916/2019 </w:t>
      </w:r>
    </w:p>
    <w:p w14:paraId="7C8CC0CE" w14:textId="77777777" w:rsidR="00062C65" w:rsidRPr="005D1884" w:rsidRDefault="00062C65" w:rsidP="00062C65">
      <w:pPr>
        <w:widowControl w:val="0"/>
        <w:autoSpaceDE w:val="0"/>
        <w:autoSpaceDN w:val="0"/>
        <w:adjustRightInd w:val="0"/>
        <w:ind w:right="50"/>
        <w:jc w:val="right"/>
        <w:rPr>
          <w:kern w:val="1"/>
        </w:rPr>
      </w:pPr>
    </w:p>
    <w:p w14:paraId="73469E56" w14:textId="3E32AC04" w:rsidR="00062C65" w:rsidRPr="005D1884" w:rsidRDefault="00062C65" w:rsidP="003D00F7">
      <w:pPr>
        <w:widowControl w:val="0"/>
        <w:autoSpaceDE w:val="0"/>
        <w:autoSpaceDN w:val="0"/>
        <w:adjustRightInd w:val="0"/>
        <w:ind w:right="50"/>
        <w:jc w:val="right"/>
        <w:rPr>
          <w:kern w:val="1"/>
        </w:rPr>
      </w:pPr>
      <w:r w:rsidRPr="005D1884">
        <w:rPr>
          <w:kern w:val="1"/>
        </w:rPr>
        <w:t xml:space="preserve"> </w:t>
      </w:r>
    </w:p>
    <w:p w14:paraId="773548C4" w14:textId="17FEDB0C" w:rsidR="00062C65" w:rsidRPr="005D1884" w:rsidRDefault="001400AA" w:rsidP="0082504C">
      <w:pPr>
        <w:widowControl w:val="0"/>
        <w:autoSpaceDE w:val="0"/>
        <w:autoSpaceDN w:val="0"/>
        <w:adjustRightInd w:val="0"/>
        <w:ind w:right="50"/>
        <w:jc w:val="center"/>
        <w:rPr>
          <w:b/>
          <w:bCs/>
          <w:kern w:val="1"/>
        </w:rPr>
      </w:pPr>
      <w:r w:rsidRPr="005D1884">
        <w:rPr>
          <w:b/>
          <w:bCs/>
          <w:kern w:val="1"/>
        </w:rPr>
        <w:t>Кассационная</w:t>
      </w:r>
      <w:r w:rsidR="0082504C" w:rsidRPr="005D1884">
        <w:rPr>
          <w:b/>
          <w:bCs/>
          <w:kern w:val="1"/>
        </w:rPr>
        <w:t xml:space="preserve"> жалоба</w:t>
      </w:r>
    </w:p>
    <w:p w14:paraId="52358D66" w14:textId="77777777" w:rsidR="00062C65" w:rsidRPr="005D1884" w:rsidRDefault="00062C65" w:rsidP="0082504C">
      <w:pPr>
        <w:widowControl w:val="0"/>
        <w:autoSpaceDE w:val="0"/>
        <w:autoSpaceDN w:val="0"/>
        <w:adjustRightInd w:val="0"/>
        <w:ind w:right="50"/>
        <w:jc w:val="both"/>
        <w:rPr>
          <w:kern w:val="1"/>
        </w:rPr>
      </w:pPr>
    </w:p>
    <w:p w14:paraId="6B7E682E" w14:textId="7F575347" w:rsidR="00FF6AC6" w:rsidRPr="005D1884" w:rsidRDefault="0082504C" w:rsidP="00FF6AC6">
      <w:pPr>
        <w:widowControl w:val="0"/>
        <w:autoSpaceDE w:val="0"/>
        <w:autoSpaceDN w:val="0"/>
        <w:adjustRightInd w:val="0"/>
        <w:ind w:right="50" w:firstLine="708"/>
        <w:jc w:val="both"/>
        <w:rPr>
          <w:kern w:val="1"/>
        </w:rPr>
      </w:pPr>
      <w:r w:rsidRPr="005D1884">
        <w:rPr>
          <w:kern w:val="1"/>
        </w:rPr>
        <w:t>22 октября 2019 года Тверской районный суд выне</w:t>
      </w:r>
      <w:r w:rsidR="003D1742" w:rsidRPr="005D1884">
        <w:rPr>
          <w:kern w:val="1"/>
        </w:rPr>
        <w:t>с решение,</w:t>
      </w:r>
      <w:r w:rsidRPr="005D1884">
        <w:rPr>
          <w:kern w:val="1"/>
        </w:rPr>
        <w:t xml:space="preserve"> в соответствии с которым Административному истцу было отказано в удовлетворении требований признать незаконными действия (бездействия) Генеральной прокуратуры Российской Федерации, прокуратуры Республика Карелия в ненадлежащем рассмотрении обращений административного истца от 24.08.2018г, 30.10.2018г., 8.02.2019г., выразившемся в отсутствие объективного, всестороннего и своевременного их рассмотрения.</w:t>
      </w:r>
    </w:p>
    <w:p w14:paraId="7E7C0847" w14:textId="775690B6" w:rsidR="003D00F7" w:rsidRPr="005D1884" w:rsidRDefault="003D00F7" w:rsidP="00FF6AC6">
      <w:pPr>
        <w:widowControl w:val="0"/>
        <w:autoSpaceDE w:val="0"/>
        <w:autoSpaceDN w:val="0"/>
        <w:adjustRightInd w:val="0"/>
        <w:ind w:right="50" w:firstLine="708"/>
        <w:jc w:val="both"/>
        <w:rPr>
          <w:kern w:val="1"/>
        </w:rPr>
      </w:pPr>
    </w:p>
    <w:p w14:paraId="4EFA9F4F" w14:textId="7F18A632" w:rsidR="003D00F7" w:rsidRPr="005D1884" w:rsidRDefault="003D00F7" w:rsidP="00FF6AC6">
      <w:pPr>
        <w:widowControl w:val="0"/>
        <w:autoSpaceDE w:val="0"/>
        <w:autoSpaceDN w:val="0"/>
        <w:adjustRightInd w:val="0"/>
        <w:ind w:right="50" w:firstLine="708"/>
        <w:jc w:val="both"/>
        <w:rPr>
          <w:kern w:val="1"/>
        </w:rPr>
      </w:pPr>
      <w:r w:rsidRPr="005D1884">
        <w:rPr>
          <w:kern w:val="1"/>
        </w:rPr>
        <w:t xml:space="preserve">Не согласившись с данным решением суда административный истец обратился в суд апелляционной инстанции с апелляционной жалобой, которая признала </w:t>
      </w:r>
      <w:r w:rsidR="004B3A6C" w:rsidRPr="005D1884">
        <w:rPr>
          <w:kern w:val="1"/>
        </w:rPr>
        <w:t xml:space="preserve">своим апелляционным определением от 12.12.2020 </w:t>
      </w:r>
      <w:r w:rsidRPr="005D1884">
        <w:rPr>
          <w:kern w:val="1"/>
        </w:rPr>
        <w:t>решение суда законным, а жалобу, не подлежащей удовлетворению</w:t>
      </w:r>
      <w:r w:rsidR="004B3A6C" w:rsidRPr="005D1884">
        <w:rPr>
          <w:kern w:val="1"/>
        </w:rPr>
        <w:t>.</w:t>
      </w:r>
    </w:p>
    <w:p w14:paraId="77D203FB" w14:textId="77777777" w:rsidR="00715A64" w:rsidRPr="005D1884" w:rsidRDefault="00715A64" w:rsidP="00FF6AC6">
      <w:pPr>
        <w:widowControl w:val="0"/>
        <w:autoSpaceDE w:val="0"/>
        <w:autoSpaceDN w:val="0"/>
        <w:adjustRightInd w:val="0"/>
        <w:ind w:right="50" w:firstLine="708"/>
        <w:jc w:val="both"/>
        <w:rPr>
          <w:kern w:val="1"/>
        </w:rPr>
      </w:pPr>
    </w:p>
    <w:p w14:paraId="6B6F9CA7" w14:textId="1EEFF3A0" w:rsidR="0082504C" w:rsidRPr="005D1884" w:rsidRDefault="00AB526F" w:rsidP="00FF6AC6">
      <w:pPr>
        <w:widowControl w:val="0"/>
        <w:autoSpaceDE w:val="0"/>
        <w:autoSpaceDN w:val="0"/>
        <w:adjustRightInd w:val="0"/>
        <w:ind w:right="50" w:firstLine="708"/>
        <w:jc w:val="both"/>
        <w:rPr>
          <w:rStyle w:val="blk"/>
          <w:rFonts w:eastAsia="Times New Roman"/>
        </w:rPr>
      </w:pPr>
      <w:r w:rsidRPr="005D1884">
        <w:rPr>
          <w:kern w:val="1"/>
        </w:rPr>
        <w:t>Оба судебных акт</w:t>
      </w:r>
      <w:r w:rsidR="005D1884" w:rsidRPr="005D1884">
        <w:rPr>
          <w:kern w:val="1"/>
        </w:rPr>
        <w:t>а</w:t>
      </w:r>
      <w:r w:rsidRPr="005D1884">
        <w:rPr>
          <w:kern w:val="1"/>
        </w:rPr>
        <w:t xml:space="preserve"> являются </w:t>
      </w:r>
      <w:r w:rsidR="0082504C" w:rsidRPr="005D1884">
        <w:rPr>
          <w:kern w:val="1"/>
        </w:rPr>
        <w:t>незаконным</w:t>
      </w:r>
      <w:r w:rsidRPr="005D1884">
        <w:rPr>
          <w:kern w:val="1"/>
        </w:rPr>
        <w:t>и и</w:t>
      </w:r>
      <w:r w:rsidR="0082504C" w:rsidRPr="005D1884">
        <w:rPr>
          <w:kern w:val="1"/>
        </w:rPr>
        <w:t xml:space="preserve"> необоснованным</w:t>
      </w:r>
      <w:r w:rsidRPr="005D1884">
        <w:rPr>
          <w:kern w:val="1"/>
        </w:rPr>
        <w:t>и</w:t>
      </w:r>
      <w:r w:rsidR="0082504C" w:rsidRPr="005D1884">
        <w:rPr>
          <w:kern w:val="1"/>
        </w:rPr>
        <w:t xml:space="preserve">, </w:t>
      </w:r>
      <w:r w:rsidRPr="005D1884">
        <w:rPr>
          <w:kern w:val="1"/>
        </w:rPr>
        <w:t xml:space="preserve">поскольку суды </w:t>
      </w:r>
      <w:r w:rsidR="0082504C" w:rsidRPr="005D1884">
        <w:rPr>
          <w:rStyle w:val="blk"/>
          <w:rFonts w:eastAsia="Times New Roman"/>
        </w:rPr>
        <w:t>неправильно определ</w:t>
      </w:r>
      <w:r w:rsidRPr="005D1884">
        <w:rPr>
          <w:rStyle w:val="blk"/>
          <w:rFonts w:eastAsia="Times New Roman"/>
        </w:rPr>
        <w:t>или</w:t>
      </w:r>
      <w:r w:rsidR="0082504C" w:rsidRPr="005D1884">
        <w:rPr>
          <w:rStyle w:val="blk"/>
          <w:rFonts w:eastAsia="Times New Roman"/>
        </w:rPr>
        <w:t xml:space="preserve"> обстоятельств</w:t>
      </w:r>
      <w:r w:rsidRPr="005D1884">
        <w:rPr>
          <w:rStyle w:val="blk"/>
          <w:rFonts w:eastAsia="Times New Roman"/>
        </w:rPr>
        <w:t>а</w:t>
      </w:r>
      <w:r w:rsidR="0082504C" w:rsidRPr="005D1884">
        <w:rPr>
          <w:rStyle w:val="blk"/>
          <w:rFonts w:eastAsia="Times New Roman"/>
        </w:rPr>
        <w:t>, имеющи</w:t>
      </w:r>
      <w:r w:rsidRPr="005D1884">
        <w:rPr>
          <w:rStyle w:val="blk"/>
          <w:rFonts w:eastAsia="Times New Roman"/>
        </w:rPr>
        <w:t>е</w:t>
      </w:r>
      <w:r w:rsidR="0082504C" w:rsidRPr="005D1884">
        <w:rPr>
          <w:rStyle w:val="blk"/>
          <w:rFonts w:eastAsia="Times New Roman"/>
        </w:rPr>
        <w:t xml:space="preserve"> значение для административного дела,</w:t>
      </w:r>
      <w:bookmarkStart w:id="1" w:name="dst102094"/>
      <w:bookmarkEnd w:id="1"/>
      <w:r w:rsidR="0082504C" w:rsidRPr="005D1884">
        <w:rPr>
          <w:rFonts w:eastAsia="Times New Roman"/>
        </w:rPr>
        <w:t xml:space="preserve"> </w:t>
      </w:r>
      <w:bookmarkStart w:id="2" w:name="dst102096"/>
      <w:bookmarkEnd w:id="2"/>
      <w:r w:rsidR="0082504C" w:rsidRPr="005D1884">
        <w:rPr>
          <w:rStyle w:val="blk"/>
          <w:rFonts w:eastAsia="Times New Roman"/>
        </w:rPr>
        <w:t>неправильно примени</w:t>
      </w:r>
      <w:r w:rsidRPr="005D1884">
        <w:rPr>
          <w:rStyle w:val="blk"/>
          <w:rFonts w:eastAsia="Times New Roman"/>
        </w:rPr>
        <w:t>ли</w:t>
      </w:r>
      <w:r w:rsidR="0082504C" w:rsidRPr="005D1884">
        <w:rPr>
          <w:rStyle w:val="blk"/>
          <w:rFonts w:eastAsia="Times New Roman"/>
        </w:rPr>
        <w:t xml:space="preserve"> норм</w:t>
      </w:r>
      <w:r w:rsidRPr="005D1884">
        <w:rPr>
          <w:rStyle w:val="blk"/>
          <w:rFonts w:eastAsia="Times New Roman"/>
        </w:rPr>
        <w:t>ы</w:t>
      </w:r>
      <w:r w:rsidR="0082504C" w:rsidRPr="005D1884">
        <w:rPr>
          <w:rStyle w:val="blk"/>
          <w:rFonts w:eastAsia="Times New Roman"/>
        </w:rPr>
        <w:t xml:space="preserve"> материального права.</w:t>
      </w:r>
    </w:p>
    <w:p w14:paraId="4EEFBA4E" w14:textId="77777777" w:rsidR="00715A64" w:rsidRPr="005D1884" w:rsidRDefault="00715A64" w:rsidP="00A72E4C">
      <w:pPr>
        <w:widowControl w:val="0"/>
        <w:autoSpaceDE w:val="0"/>
        <w:autoSpaceDN w:val="0"/>
        <w:adjustRightInd w:val="0"/>
        <w:ind w:right="50" w:firstLine="708"/>
        <w:jc w:val="both"/>
        <w:rPr>
          <w:rStyle w:val="blk"/>
          <w:rFonts w:eastAsia="Times New Roman"/>
        </w:rPr>
      </w:pPr>
    </w:p>
    <w:p w14:paraId="33D99AE5" w14:textId="6F1C1FA1" w:rsidR="00A72E4C" w:rsidRPr="005D1884" w:rsidRDefault="002F3799" w:rsidP="00A72E4C">
      <w:pPr>
        <w:widowControl w:val="0"/>
        <w:autoSpaceDE w:val="0"/>
        <w:autoSpaceDN w:val="0"/>
        <w:adjustRightInd w:val="0"/>
        <w:ind w:right="50" w:firstLine="708"/>
        <w:jc w:val="both"/>
        <w:rPr>
          <w:rStyle w:val="blk"/>
          <w:rFonts w:eastAsia="Times New Roman"/>
          <w:i/>
        </w:rPr>
      </w:pPr>
      <w:r w:rsidRPr="005D1884">
        <w:rPr>
          <w:rStyle w:val="blk"/>
          <w:rFonts w:eastAsia="Times New Roman"/>
        </w:rPr>
        <w:t>Из решения следует, что «</w:t>
      </w:r>
      <w:r w:rsidRPr="005D1884">
        <w:rPr>
          <w:rStyle w:val="blk"/>
          <w:rFonts w:eastAsia="Times New Roman"/>
          <w:i/>
        </w:rPr>
        <w:t xml:space="preserve">В соответствии с приведенными законоположениями прокуратурой Республики Карелия, Генеральной прокуратурой Российской Федерации представлены доказательства рассмотрения обращений административного истца органом, в компетенцию которого входит рассмотрение обращений, по существу поставленных вопросов и направления мотивированных ответов, содержащих сведения о направлении обращений по принадлежности, </w:t>
      </w:r>
      <w:r w:rsidRPr="005D1884">
        <w:rPr>
          <w:rStyle w:val="blk"/>
          <w:rFonts w:eastAsia="Times New Roman"/>
          <w:i/>
        </w:rPr>
        <w:lastRenderedPageBreak/>
        <w:t>что не входит в противоречие с вышепри</w:t>
      </w:r>
      <w:r w:rsidR="00A72E4C" w:rsidRPr="005D1884">
        <w:rPr>
          <w:rStyle w:val="blk"/>
          <w:rFonts w:eastAsia="Times New Roman"/>
          <w:i/>
        </w:rPr>
        <w:t>веденными нормами закона,… обращения считаются рассмотренными не только в случае удовлетворения содержащейся в них просьбы и несогласие с содержанием ответа не свидетельствует о незаконном бездействии административных ответчиков при их рассмотрении».</w:t>
      </w:r>
      <w:r w:rsidR="00FE2C3E" w:rsidRPr="005D1884">
        <w:rPr>
          <w:rStyle w:val="blk"/>
          <w:rFonts w:eastAsia="Times New Roman"/>
          <w:i/>
        </w:rPr>
        <w:t xml:space="preserve"> Также «Решение о направлении обращения в другие органы является одним из решений, принимаемых по результатам предварительного рассмотрения поступившего обращения, подлежащего обязательному рассмотрению. … Прямого запрета, ограничивающего направление обращений для их рассмотрения по принадлежности не установлено.</w:t>
      </w:r>
      <w:r w:rsidR="00402582" w:rsidRPr="005D1884">
        <w:rPr>
          <w:rStyle w:val="blk"/>
          <w:rFonts w:eastAsia="Times New Roman"/>
          <w:i/>
        </w:rPr>
        <w:t>»</w:t>
      </w:r>
    </w:p>
    <w:p w14:paraId="24F64B7E" w14:textId="17BAD8BF" w:rsidR="00AB526F" w:rsidRPr="005D1884" w:rsidRDefault="00AB526F" w:rsidP="00A72E4C">
      <w:pPr>
        <w:widowControl w:val="0"/>
        <w:autoSpaceDE w:val="0"/>
        <w:autoSpaceDN w:val="0"/>
        <w:adjustRightInd w:val="0"/>
        <w:ind w:right="50" w:firstLine="708"/>
        <w:jc w:val="both"/>
        <w:rPr>
          <w:rStyle w:val="blk"/>
          <w:rFonts w:eastAsia="Times New Roman"/>
          <w:i/>
        </w:rPr>
      </w:pPr>
    </w:p>
    <w:p w14:paraId="7619E529" w14:textId="5A794490" w:rsidR="00AB526F" w:rsidRPr="005D1884" w:rsidRDefault="00AB526F" w:rsidP="00A72E4C">
      <w:pPr>
        <w:widowControl w:val="0"/>
        <w:autoSpaceDE w:val="0"/>
        <w:autoSpaceDN w:val="0"/>
        <w:adjustRightInd w:val="0"/>
        <w:ind w:right="50" w:firstLine="708"/>
        <w:jc w:val="both"/>
        <w:rPr>
          <w:rStyle w:val="blk"/>
          <w:rFonts w:eastAsia="Times New Roman"/>
          <w:i/>
        </w:rPr>
      </w:pPr>
    </w:p>
    <w:p w14:paraId="4935E4D1" w14:textId="0F0C8D6A" w:rsidR="00AB526F" w:rsidRPr="005D1884" w:rsidRDefault="00AB526F" w:rsidP="00AB526F">
      <w:pPr>
        <w:widowControl w:val="0"/>
        <w:autoSpaceDE w:val="0"/>
        <w:autoSpaceDN w:val="0"/>
        <w:adjustRightInd w:val="0"/>
        <w:ind w:right="50" w:firstLine="708"/>
        <w:jc w:val="both"/>
        <w:rPr>
          <w:rFonts w:eastAsia="Times New Roman"/>
          <w:i/>
          <w:iCs/>
        </w:rPr>
      </w:pPr>
      <w:r w:rsidRPr="005D1884">
        <w:rPr>
          <w:rStyle w:val="blk"/>
          <w:rFonts w:eastAsia="Times New Roman"/>
          <w:iCs/>
        </w:rPr>
        <w:t xml:space="preserve">Суд апелляционной инстанция повторил доводы суда первой инстанции, указав: </w:t>
      </w:r>
      <w:r w:rsidRPr="005D1884">
        <w:rPr>
          <w:rStyle w:val="blk"/>
          <w:rFonts w:eastAsia="Times New Roman"/>
          <w:i/>
        </w:rPr>
        <w:t xml:space="preserve">«… </w:t>
      </w:r>
      <w:r w:rsidRPr="005D1884">
        <w:rPr>
          <w:i/>
        </w:rPr>
        <w:t xml:space="preserve">решение о направлении обращения в другие органы является одним из решений, принимаемым по результатам предварительного рассмотрения поступившего обращения, подлежащего обязательному рассмотрению. Прямого запрета, ограничивающего направление обращений для их рассмотрения по принадлежности (за исключением прямо предусмотренных случаев) не установлено. … </w:t>
      </w:r>
      <w:r w:rsidRPr="005D1884">
        <w:rPr>
          <w:i/>
          <w:iCs/>
        </w:rPr>
        <w:t>Доводы в апелляционной жалобе о том, что направление его жалобы в подчинённую прокуратуру незаконно, судебная коллегия находит несостоятельными.</w:t>
      </w:r>
    </w:p>
    <w:p w14:paraId="3397FF3E" w14:textId="77777777" w:rsidR="00AB526F" w:rsidRPr="005D1884" w:rsidRDefault="00AB526F" w:rsidP="00AB526F">
      <w:pPr>
        <w:autoSpaceDE w:val="0"/>
        <w:autoSpaceDN w:val="0"/>
        <w:adjustRightInd w:val="0"/>
        <w:ind w:firstLine="540"/>
        <w:jc w:val="both"/>
        <w:rPr>
          <w:i/>
          <w:iCs/>
        </w:rPr>
      </w:pPr>
      <w:r w:rsidRPr="005D1884">
        <w:rPr>
          <w:i/>
          <w:iCs/>
        </w:rPr>
        <w:t>На основании статьи 27 Закона о прокуратуре, органы прокуратуры в своей деятельности должны обеспечить защиту прав, свобод человека и гражданина, при выявлении нарушений их прав прокурор обязан принять меры реагирования с целью их устранения.</w:t>
      </w:r>
    </w:p>
    <w:p w14:paraId="6927B4C7" w14:textId="77777777" w:rsidR="00AB526F" w:rsidRPr="005D1884" w:rsidRDefault="00AB526F" w:rsidP="00AB526F">
      <w:pPr>
        <w:autoSpaceDE w:val="0"/>
        <w:autoSpaceDN w:val="0"/>
        <w:adjustRightInd w:val="0"/>
        <w:ind w:firstLine="540"/>
        <w:jc w:val="both"/>
        <w:rPr>
          <w:i/>
          <w:iCs/>
        </w:rPr>
      </w:pPr>
      <w:r w:rsidRPr="005D1884">
        <w:rPr>
          <w:i/>
          <w:iCs/>
        </w:rPr>
        <w:t>При этом орган прокуратуры самостоятельно определяет порядок разрешения обращений, а суд не вправе обязать прокурора принять по итогам проверки то или иное конкретное решение, которое, по мнению административного истца, представляется правильным.</w:t>
      </w:r>
    </w:p>
    <w:p w14:paraId="334F2C88" w14:textId="711E13C7" w:rsidR="00AB526F" w:rsidRPr="005D1884" w:rsidRDefault="00AB526F" w:rsidP="00AB526F">
      <w:pPr>
        <w:autoSpaceDE w:val="0"/>
        <w:autoSpaceDN w:val="0"/>
        <w:adjustRightInd w:val="0"/>
        <w:ind w:firstLine="540"/>
        <w:jc w:val="both"/>
        <w:rPr>
          <w:i/>
          <w:iCs/>
        </w:rPr>
      </w:pPr>
      <w:r w:rsidRPr="005D1884">
        <w:rPr>
          <w:i/>
          <w:iCs/>
        </w:rPr>
        <w:t xml:space="preserve">Согласно пункту 62 Постановления Пленума Верховного Суда Российской Федерации  РФ от 27.09.2016 N 36 «О некоторых вопросах применения судами Кодекса административного судопроизводства Российской Федерации» суд не осуществляет проверку целесообразности оспариваемых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принимаемых, совершаемых ими в пределах своего усмотрения в соответствии с компетенцией, предоставленной законом или иным нормативным правовым актом.» </w:t>
      </w:r>
    </w:p>
    <w:p w14:paraId="7F0181C8" w14:textId="29E9A3B1" w:rsidR="00AB526F" w:rsidRPr="005D1884" w:rsidRDefault="00AB526F" w:rsidP="00AB526F">
      <w:pPr>
        <w:autoSpaceDE w:val="0"/>
        <w:autoSpaceDN w:val="0"/>
        <w:adjustRightInd w:val="0"/>
        <w:ind w:firstLine="540"/>
        <w:jc w:val="both"/>
      </w:pPr>
    </w:p>
    <w:p w14:paraId="790687CB" w14:textId="14E87660" w:rsidR="00385691" w:rsidRPr="005D1884" w:rsidRDefault="00AB526F" w:rsidP="00AB526F">
      <w:pPr>
        <w:autoSpaceDE w:val="0"/>
        <w:autoSpaceDN w:val="0"/>
        <w:adjustRightInd w:val="0"/>
        <w:ind w:firstLine="540"/>
        <w:jc w:val="both"/>
      </w:pPr>
      <w:r w:rsidRPr="005D1884">
        <w:t xml:space="preserve">Обращает на себя внимание то, что суд в последнем из приведенных абзацев выдержки из определения, неправильно определил обстоятельство по делу, поскольку административным истцом заявлялось требование признать нецелесообразным бездействие или действие административных ответчиков, что прямо следует из установочной части </w:t>
      </w:r>
      <w:r w:rsidR="00385691" w:rsidRPr="005D1884">
        <w:t xml:space="preserve">апелляционного определения. Таким образом суд второй инстанции намеренно сделал акцент на не относящемся к делу обстоятельстве и оценил его с позиций Пленума Верховного Суда РФ с целью зрительного, притворного мотива – создать дополнительные признаки законности  своего </w:t>
      </w:r>
      <w:r w:rsidRPr="005D1884">
        <w:t xml:space="preserve">определения  </w:t>
      </w:r>
      <w:r w:rsidR="00385691" w:rsidRPr="005D1884">
        <w:t>пусть и не относящиеся к данному делу. Что само по себе ставит под сомнение беспристрастность и судебный профессионализм при вынесении данного судебного акта.</w:t>
      </w:r>
    </w:p>
    <w:p w14:paraId="7BB864A0" w14:textId="3511FED7" w:rsidR="00385691" w:rsidRPr="005D1884" w:rsidRDefault="00385691" w:rsidP="00AB526F">
      <w:pPr>
        <w:autoSpaceDE w:val="0"/>
        <w:autoSpaceDN w:val="0"/>
        <w:adjustRightInd w:val="0"/>
        <w:ind w:firstLine="540"/>
        <w:jc w:val="both"/>
      </w:pPr>
    </w:p>
    <w:p w14:paraId="3C3023D3" w14:textId="2444DEC1" w:rsidR="00A72E4C" w:rsidRPr="005D1884" w:rsidRDefault="00385691" w:rsidP="00385691">
      <w:pPr>
        <w:autoSpaceDE w:val="0"/>
        <w:autoSpaceDN w:val="0"/>
        <w:adjustRightInd w:val="0"/>
        <w:ind w:firstLine="540"/>
        <w:jc w:val="both"/>
        <w:rPr>
          <w:rStyle w:val="blk"/>
        </w:rPr>
      </w:pPr>
      <w:r w:rsidRPr="005D1884">
        <w:t xml:space="preserve">Что касается других доводов судов, то они противоречат </w:t>
      </w:r>
      <w:r w:rsidR="00A72E4C" w:rsidRPr="005D1884">
        <w:rPr>
          <w:rStyle w:val="blk"/>
          <w:rFonts w:eastAsia="Times New Roman"/>
        </w:rPr>
        <w:t xml:space="preserve">требованию статьи 176 КАС РФ о том, что решение суда должно быть законным и обоснованным. </w:t>
      </w:r>
    </w:p>
    <w:p w14:paraId="5DCB2191" w14:textId="77777777" w:rsidR="00715A64" w:rsidRPr="005D1884" w:rsidRDefault="00715A64" w:rsidP="00A72E4C">
      <w:pPr>
        <w:widowControl w:val="0"/>
        <w:autoSpaceDE w:val="0"/>
        <w:autoSpaceDN w:val="0"/>
        <w:adjustRightInd w:val="0"/>
        <w:ind w:right="50" w:firstLine="708"/>
        <w:jc w:val="both"/>
        <w:rPr>
          <w:rFonts w:eastAsia="Times New Roman"/>
          <w:shd w:val="clear" w:color="auto" w:fill="CCCCCC"/>
        </w:rPr>
      </w:pPr>
    </w:p>
    <w:p w14:paraId="1DDB1AF7" w14:textId="27D303E7" w:rsidR="00A72E4C" w:rsidRPr="005D1884" w:rsidRDefault="00A72E4C" w:rsidP="00A72E4C">
      <w:pPr>
        <w:widowControl w:val="0"/>
        <w:autoSpaceDE w:val="0"/>
        <w:autoSpaceDN w:val="0"/>
        <w:adjustRightInd w:val="0"/>
        <w:ind w:right="50" w:firstLine="708"/>
        <w:jc w:val="both"/>
        <w:rPr>
          <w:rFonts w:eastAsia="Times New Roman"/>
        </w:rPr>
      </w:pPr>
      <w:r w:rsidRPr="005D1884">
        <w:rPr>
          <w:rFonts w:eastAsia="Times New Roman"/>
          <w:shd w:val="clear" w:color="auto" w:fill="CCCCCC"/>
        </w:rPr>
        <w:t>Понятие обоснованности ра</w:t>
      </w:r>
      <w:r w:rsidR="004B7B7D" w:rsidRPr="005D1884">
        <w:rPr>
          <w:rFonts w:eastAsia="Times New Roman"/>
          <w:shd w:val="clear" w:color="auto" w:fill="CCCCCC"/>
        </w:rPr>
        <w:t>зъясняется</w:t>
      </w:r>
      <w:r w:rsidRPr="005D1884">
        <w:rPr>
          <w:rFonts w:eastAsia="Times New Roman"/>
          <w:shd w:val="clear" w:color="auto" w:fill="CCCCCC"/>
        </w:rPr>
        <w:t xml:space="preserve"> в п. 3 постановления Пленума Верховного Суда РФ "О судебном решении". В нем, в частности, указывается, что решение является обоснованным,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а также тогда, когда оно содержит исчерпывающие выводы суда, вытекающие из установленных фактов.</w:t>
      </w:r>
    </w:p>
    <w:p w14:paraId="79A629E1" w14:textId="77777777" w:rsidR="00A72E4C" w:rsidRPr="005D1884" w:rsidRDefault="00A72E4C" w:rsidP="00A72E4C">
      <w:pPr>
        <w:widowControl w:val="0"/>
        <w:autoSpaceDE w:val="0"/>
        <w:autoSpaceDN w:val="0"/>
        <w:adjustRightInd w:val="0"/>
        <w:ind w:right="50" w:firstLine="708"/>
        <w:jc w:val="both"/>
        <w:rPr>
          <w:rStyle w:val="blk"/>
          <w:rFonts w:eastAsia="Times New Roman"/>
        </w:rPr>
      </w:pPr>
    </w:p>
    <w:p w14:paraId="76A186C2" w14:textId="34078116" w:rsidR="00FE2C3E" w:rsidRPr="005D1884" w:rsidRDefault="00FE2C3E" w:rsidP="00A72E4C">
      <w:pPr>
        <w:widowControl w:val="0"/>
        <w:autoSpaceDE w:val="0"/>
        <w:autoSpaceDN w:val="0"/>
        <w:adjustRightInd w:val="0"/>
        <w:ind w:right="50" w:firstLine="708"/>
        <w:jc w:val="both"/>
        <w:rPr>
          <w:rStyle w:val="blk"/>
          <w:rFonts w:eastAsia="Times New Roman"/>
        </w:rPr>
      </w:pPr>
      <w:r w:rsidRPr="005D1884">
        <w:rPr>
          <w:rStyle w:val="blk"/>
          <w:rFonts w:eastAsia="Times New Roman"/>
        </w:rPr>
        <w:t>Вопреки данному разъяснению Верховного Суда РФ факты, изложенные в выводе суда</w:t>
      </w:r>
      <w:r w:rsidR="005D1884" w:rsidRPr="005D1884">
        <w:rPr>
          <w:rStyle w:val="blk"/>
          <w:rFonts w:eastAsia="Times New Roman"/>
        </w:rPr>
        <w:t>,</w:t>
      </w:r>
      <w:r w:rsidRPr="005D1884">
        <w:rPr>
          <w:rStyle w:val="blk"/>
          <w:rFonts w:eastAsia="Times New Roman"/>
        </w:rPr>
        <w:t xml:space="preserve"> не подтверждены исследованными судом доказательствами.</w:t>
      </w:r>
    </w:p>
    <w:p w14:paraId="2DBBC194" w14:textId="6EB4577E" w:rsidR="00FE2C3E" w:rsidRPr="005D1884" w:rsidRDefault="00FE2C3E" w:rsidP="00A72E4C">
      <w:pPr>
        <w:widowControl w:val="0"/>
        <w:autoSpaceDE w:val="0"/>
        <w:autoSpaceDN w:val="0"/>
        <w:adjustRightInd w:val="0"/>
        <w:ind w:right="50" w:firstLine="708"/>
        <w:jc w:val="both"/>
        <w:rPr>
          <w:rStyle w:val="blk"/>
          <w:rFonts w:eastAsia="Times New Roman"/>
        </w:rPr>
      </w:pPr>
      <w:r w:rsidRPr="005D1884">
        <w:rPr>
          <w:rStyle w:val="blk"/>
          <w:rFonts w:eastAsia="Times New Roman"/>
        </w:rPr>
        <w:t>В частности, суд не привел</w:t>
      </w:r>
      <w:r w:rsidR="00385691" w:rsidRPr="005D1884">
        <w:rPr>
          <w:rStyle w:val="blk"/>
          <w:rFonts w:eastAsia="Times New Roman"/>
        </w:rPr>
        <w:t xml:space="preserve"> ссылок на</w:t>
      </w:r>
      <w:r w:rsidRPr="005D1884">
        <w:rPr>
          <w:rStyle w:val="blk"/>
          <w:rFonts w:eastAsia="Times New Roman"/>
        </w:rPr>
        <w:t xml:space="preserve"> письменны</w:t>
      </w:r>
      <w:r w:rsidR="00385691" w:rsidRPr="005D1884">
        <w:rPr>
          <w:rStyle w:val="blk"/>
          <w:rFonts w:eastAsia="Times New Roman"/>
        </w:rPr>
        <w:t>е</w:t>
      </w:r>
      <w:r w:rsidRPr="005D1884">
        <w:rPr>
          <w:rStyle w:val="blk"/>
          <w:rFonts w:eastAsia="Times New Roman"/>
        </w:rPr>
        <w:t xml:space="preserve"> доказательств</w:t>
      </w:r>
      <w:r w:rsidR="00385691" w:rsidRPr="005D1884">
        <w:rPr>
          <w:rStyle w:val="blk"/>
          <w:rFonts w:eastAsia="Times New Roman"/>
        </w:rPr>
        <w:t>а</w:t>
      </w:r>
      <w:r w:rsidRPr="005D1884">
        <w:rPr>
          <w:rStyle w:val="blk"/>
          <w:rFonts w:eastAsia="Times New Roman"/>
        </w:rPr>
        <w:t xml:space="preserve"> того, в чем именно он усмотрел рассмотрение по существу вопросов, поставленных перед административными отве</w:t>
      </w:r>
      <w:r w:rsidR="00F909E5" w:rsidRPr="005D1884">
        <w:rPr>
          <w:rStyle w:val="blk"/>
          <w:rFonts w:eastAsia="Times New Roman"/>
        </w:rPr>
        <w:t>тчиками административным истцом.</w:t>
      </w:r>
    </w:p>
    <w:p w14:paraId="16FE2369" w14:textId="2E656AA9" w:rsidR="00EC6EBE" w:rsidRPr="005D1884" w:rsidRDefault="00195E23" w:rsidP="00EC6EBE">
      <w:pPr>
        <w:widowControl w:val="0"/>
        <w:autoSpaceDE w:val="0"/>
        <w:autoSpaceDN w:val="0"/>
        <w:adjustRightInd w:val="0"/>
        <w:ind w:right="50" w:firstLine="708"/>
        <w:jc w:val="both"/>
        <w:rPr>
          <w:rStyle w:val="blk"/>
          <w:rFonts w:eastAsia="Times New Roman"/>
        </w:rPr>
      </w:pPr>
      <w:r w:rsidRPr="005D1884">
        <w:rPr>
          <w:rStyle w:val="blk"/>
          <w:rFonts w:eastAsia="Times New Roman"/>
        </w:rPr>
        <w:t>Между тем, материалы дела, подтверждают обратное – органы прокуратуры не рассматривали обращения по существу</w:t>
      </w:r>
      <w:r w:rsidR="00385691" w:rsidRPr="005D1884">
        <w:rPr>
          <w:rStyle w:val="blk"/>
          <w:rFonts w:eastAsia="Times New Roman"/>
        </w:rPr>
        <w:t>, поскольку в деле отсутствуют такие доказательства. А что касается Генеральной Прокуратуры РФ, то в деле имеются лишь уведомления о направлении обращений административного истца в нижестоящую прокуратуру, на действия и бездействие которой жаловался истец</w:t>
      </w:r>
      <w:r w:rsidRPr="005D1884">
        <w:rPr>
          <w:rStyle w:val="blk"/>
          <w:rFonts w:eastAsia="Times New Roman"/>
        </w:rPr>
        <w:t>.</w:t>
      </w:r>
    </w:p>
    <w:p w14:paraId="2EA1220D" w14:textId="2F2E8FA1" w:rsidR="00EC6EBE" w:rsidRPr="005D1884" w:rsidRDefault="00EC6EBE" w:rsidP="00EC6EBE">
      <w:pPr>
        <w:widowControl w:val="0"/>
        <w:autoSpaceDE w:val="0"/>
        <w:autoSpaceDN w:val="0"/>
        <w:adjustRightInd w:val="0"/>
        <w:ind w:right="50" w:firstLine="708"/>
        <w:jc w:val="both"/>
        <w:rPr>
          <w:rStyle w:val="blk"/>
          <w:rFonts w:eastAsia="Times New Roman"/>
        </w:rPr>
      </w:pPr>
    </w:p>
    <w:p w14:paraId="0CA97086" w14:textId="77777777" w:rsidR="007037B6" w:rsidRPr="005D1884" w:rsidRDefault="007037B6" w:rsidP="007037B6">
      <w:pPr>
        <w:widowControl w:val="0"/>
        <w:autoSpaceDE w:val="0"/>
        <w:autoSpaceDN w:val="0"/>
        <w:adjustRightInd w:val="0"/>
        <w:ind w:right="50" w:firstLine="708"/>
        <w:jc w:val="both"/>
        <w:rPr>
          <w:kern w:val="1"/>
        </w:rPr>
      </w:pPr>
      <w:r w:rsidRPr="005D1884">
        <w:rPr>
          <w:kern w:val="1"/>
        </w:rPr>
        <w:t>Как видно из материалов дела, органы прокуратуры не рассматривали обращения истца по существу, а направляли их либо в прокуратуру Республики Карелия, на бездействие которой жаловался истец, как это делала Генеральная прокуратура, либо в управление по охране объектов культурного наследия, как это делала Прокуратура Республики Карелия.</w:t>
      </w:r>
    </w:p>
    <w:p w14:paraId="5B4E83D8" w14:textId="77777777" w:rsidR="007037B6" w:rsidRPr="005D1884" w:rsidRDefault="007037B6" w:rsidP="007037B6">
      <w:pPr>
        <w:widowControl w:val="0"/>
        <w:autoSpaceDE w:val="0"/>
        <w:autoSpaceDN w:val="0"/>
        <w:adjustRightInd w:val="0"/>
        <w:ind w:right="50" w:firstLine="708"/>
        <w:jc w:val="both"/>
        <w:rPr>
          <w:kern w:val="1"/>
        </w:rPr>
      </w:pPr>
    </w:p>
    <w:p w14:paraId="6E24D407" w14:textId="77777777" w:rsidR="007037B6" w:rsidRPr="005D1884" w:rsidRDefault="007037B6" w:rsidP="007037B6">
      <w:pPr>
        <w:widowControl w:val="0"/>
        <w:autoSpaceDE w:val="0"/>
        <w:autoSpaceDN w:val="0"/>
        <w:adjustRightInd w:val="0"/>
        <w:ind w:right="50" w:firstLine="708"/>
        <w:jc w:val="both"/>
        <w:rPr>
          <w:b/>
          <w:kern w:val="1"/>
        </w:rPr>
      </w:pPr>
      <w:r w:rsidRPr="005D1884">
        <w:rPr>
          <w:b/>
          <w:kern w:val="1"/>
        </w:rPr>
        <w:t>Результатом направления обращений истца в органы прокуратуры стало направление обращений в иные органы, а не рассмотрение их по существу.</w:t>
      </w:r>
    </w:p>
    <w:p w14:paraId="2848D1E8" w14:textId="614E31C4" w:rsidR="007037B6" w:rsidRPr="005D1884" w:rsidRDefault="007037B6" w:rsidP="00EC6EBE">
      <w:pPr>
        <w:widowControl w:val="0"/>
        <w:autoSpaceDE w:val="0"/>
        <w:autoSpaceDN w:val="0"/>
        <w:adjustRightInd w:val="0"/>
        <w:ind w:right="50" w:firstLine="708"/>
        <w:jc w:val="both"/>
        <w:rPr>
          <w:rStyle w:val="blk"/>
          <w:rFonts w:eastAsia="Times New Roman"/>
        </w:rPr>
      </w:pPr>
    </w:p>
    <w:p w14:paraId="727D0B57" w14:textId="6F3069B8" w:rsidR="007037B6" w:rsidRPr="005D1884" w:rsidRDefault="007037B6" w:rsidP="007037B6">
      <w:pPr>
        <w:widowControl w:val="0"/>
        <w:autoSpaceDE w:val="0"/>
        <w:autoSpaceDN w:val="0"/>
        <w:adjustRightInd w:val="0"/>
        <w:ind w:right="50" w:firstLine="708"/>
        <w:jc w:val="both"/>
        <w:rPr>
          <w:b/>
          <w:bCs/>
          <w:kern w:val="1"/>
        </w:rPr>
      </w:pPr>
      <w:r w:rsidRPr="005D1884">
        <w:rPr>
          <w:kern w:val="1"/>
        </w:rPr>
        <w:t>Истец обра</w:t>
      </w:r>
      <w:r w:rsidR="001C78AA" w:rsidRPr="005D1884">
        <w:rPr>
          <w:kern w:val="1"/>
        </w:rPr>
        <w:t xml:space="preserve">щался </w:t>
      </w:r>
      <w:r w:rsidRPr="005D1884">
        <w:rPr>
          <w:kern w:val="1"/>
        </w:rPr>
        <w:t xml:space="preserve">в Генеральную прокуратуру РФ с жалобой на бездействие Управления по охране объектов культурного наследия Республики Карелия, а также </w:t>
      </w:r>
      <w:r w:rsidR="001C78AA" w:rsidRPr="005D1884">
        <w:rPr>
          <w:kern w:val="1"/>
        </w:rPr>
        <w:t xml:space="preserve">на </w:t>
      </w:r>
      <w:r w:rsidR="001C78AA" w:rsidRPr="005D1884">
        <w:rPr>
          <w:b/>
          <w:bCs/>
          <w:kern w:val="1"/>
        </w:rPr>
        <w:t>бездействие (</w:t>
      </w:r>
      <w:r w:rsidRPr="005D1884">
        <w:rPr>
          <w:b/>
          <w:bCs/>
          <w:kern w:val="1"/>
        </w:rPr>
        <w:t>не рассмотрени</w:t>
      </w:r>
      <w:r w:rsidR="001C78AA" w:rsidRPr="005D1884">
        <w:rPr>
          <w:b/>
          <w:bCs/>
          <w:kern w:val="1"/>
        </w:rPr>
        <w:t>е)</w:t>
      </w:r>
      <w:r w:rsidRPr="005D1884">
        <w:rPr>
          <w:b/>
          <w:bCs/>
          <w:kern w:val="1"/>
        </w:rPr>
        <w:t xml:space="preserve"> прокуратурой Республика Карелия обращения истца по существу. </w:t>
      </w:r>
    </w:p>
    <w:p w14:paraId="4228F733" w14:textId="0CC7353E" w:rsidR="007037B6" w:rsidRPr="005D1884" w:rsidRDefault="007037B6" w:rsidP="007037B6">
      <w:pPr>
        <w:widowControl w:val="0"/>
        <w:autoSpaceDE w:val="0"/>
        <w:autoSpaceDN w:val="0"/>
        <w:adjustRightInd w:val="0"/>
        <w:ind w:right="50" w:firstLine="708"/>
        <w:jc w:val="both"/>
        <w:rPr>
          <w:kern w:val="1"/>
        </w:rPr>
      </w:pPr>
      <w:r w:rsidRPr="005D1884">
        <w:rPr>
          <w:kern w:val="1"/>
        </w:rPr>
        <w:t>Генеральная прокуратура РФ в нарушение пунктов 3.2, 3.7, 4.2. Инструкции</w:t>
      </w:r>
      <w:r w:rsidR="001C78AA" w:rsidRPr="005D1884">
        <w:rPr>
          <w:kern w:val="1"/>
        </w:rPr>
        <w:t xml:space="preserve"> Генпрокуратуры РФ</w:t>
      </w:r>
      <w:r w:rsidRPr="005D1884">
        <w:rPr>
          <w:kern w:val="1"/>
        </w:rPr>
        <w:t xml:space="preserve"> о порядке рассмотрения обращений и приема граждан в органах прокуратуры Российской Федерации направила обращение истца в прокуратуру Республики Карелия.</w:t>
      </w:r>
    </w:p>
    <w:p w14:paraId="0FD827D7" w14:textId="51524DC2" w:rsidR="007037B6" w:rsidRPr="005D1884" w:rsidRDefault="007037B6" w:rsidP="00EC6EBE">
      <w:pPr>
        <w:widowControl w:val="0"/>
        <w:autoSpaceDE w:val="0"/>
        <w:autoSpaceDN w:val="0"/>
        <w:adjustRightInd w:val="0"/>
        <w:ind w:right="50" w:firstLine="708"/>
        <w:jc w:val="both"/>
        <w:rPr>
          <w:rStyle w:val="blk"/>
          <w:rFonts w:eastAsia="Times New Roman"/>
        </w:rPr>
      </w:pPr>
    </w:p>
    <w:p w14:paraId="19A31192" w14:textId="26730F4F" w:rsidR="00B03FE9" w:rsidRPr="005D1884" w:rsidRDefault="00B03FE9" w:rsidP="001C78AA">
      <w:pPr>
        <w:shd w:val="clear" w:color="auto" w:fill="FFFFFF"/>
        <w:ind w:firstLine="709"/>
        <w:jc w:val="both"/>
        <w:rPr>
          <w:b/>
          <w:lang w:eastAsia="en-US"/>
        </w:rPr>
      </w:pPr>
      <w:r w:rsidRPr="005D1884">
        <w:rPr>
          <w:b/>
          <w:lang w:eastAsia="en-US"/>
        </w:rPr>
        <w:t>С</w:t>
      </w:r>
      <w:r w:rsidR="001C78AA" w:rsidRPr="005D1884">
        <w:rPr>
          <w:b/>
          <w:lang w:eastAsia="en-US"/>
        </w:rPr>
        <w:t xml:space="preserve">уды </w:t>
      </w:r>
      <w:r w:rsidRPr="005D1884">
        <w:rPr>
          <w:b/>
          <w:lang w:eastAsia="en-US"/>
        </w:rPr>
        <w:t xml:space="preserve">нарушили </w:t>
      </w:r>
      <w:r w:rsidR="001C78AA" w:rsidRPr="005D1884">
        <w:rPr>
          <w:b/>
          <w:lang w:eastAsia="en-US"/>
        </w:rPr>
        <w:t>правовы</w:t>
      </w:r>
      <w:r w:rsidRPr="005D1884">
        <w:rPr>
          <w:b/>
          <w:lang w:eastAsia="en-US"/>
        </w:rPr>
        <w:t>е</w:t>
      </w:r>
      <w:r w:rsidR="001C78AA" w:rsidRPr="005D1884">
        <w:rPr>
          <w:b/>
          <w:lang w:eastAsia="en-US"/>
        </w:rPr>
        <w:t xml:space="preserve"> норм</w:t>
      </w:r>
      <w:r w:rsidR="005D1884" w:rsidRPr="005D1884">
        <w:rPr>
          <w:b/>
          <w:lang w:eastAsia="en-US"/>
        </w:rPr>
        <w:t>ы</w:t>
      </w:r>
      <w:r w:rsidR="001C78AA" w:rsidRPr="005D1884">
        <w:rPr>
          <w:b/>
          <w:lang w:eastAsia="en-US"/>
        </w:rPr>
        <w:t>, указывая в актах</w:t>
      </w:r>
      <w:r w:rsidR="005D1884" w:rsidRPr="005D1884">
        <w:rPr>
          <w:b/>
          <w:lang w:eastAsia="en-US"/>
        </w:rPr>
        <w:t>,</w:t>
      </w:r>
      <w:r w:rsidR="001C78AA" w:rsidRPr="005D1884">
        <w:rPr>
          <w:b/>
          <w:lang w:eastAsia="en-US"/>
        </w:rPr>
        <w:t xml:space="preserve"> </w:t>
      </w:r>
      <w:r w:rsidRPr="005D1884">
        <w:rPr>
          <w:b/>
          <w:lang w:eastAsia="en-US"/>
        </w:rPr>
        <w:t xml:space="preserve">что законодательно не установлен запрет </w:t>
      </w:r>
      <w:r w:rsidR="001C78AA" w:rsidRPr="005D1884">
        <w:rPr>
          <w:b/>
          <w:lang w:eastAsia="en-US"/>
        </w:rPr>
        <w:t xml:space="preserve">направлять жалобы на действия нижестоящей прокуратуры </w:t>
      </w:r>
      <w:r w:rsidRPr="005D1884">
        <w:rPr>
          <w:b/>
          <w:lang w:eastAsia="en-US"/>
        </w:rPr>
        <w:t>в эту прокуратуру.</w:t>
      </w:r>
    </w:p>
    <w:p w14:paraId="15987965" w14:textId="5A1FAAE5" w:rsidR="001C78AA" w:rsidRPr="005D1884" w:rsidRDefault="00B03FE9" w:rsidP="001C78AA">
      <w:pPr>
        <w:shd w:val="clear" w:color="auto" w:fill="FFFFFF"/>
        <w:ind w:firstLine="709"/>
        <w:jc w:val="both"/>
        <w:rPr>
          <w:rFonts w:eastAsia="Times New Roman"/>
        </w:rPr>
      </w:pPr>
      <w:r w:rsidRPr="005D1884">
        <w:rPr>
          <w:b/>
          <w:lang w:eastAsia="en-US"/>
        </w:rPr>
        <w:t xml:space="preserve">Так пункт </w:t>
      </w:r>
      <w:r w:rsidR="001C78AA" w:rsidRPr="005D1884">
        <w:rPr>
          <w:b/>
          <w:lang w:eastAsia="en-US"/>
        </w:rPr>
        <w:t>3.7 Инструкции</w:t>
      </w:r>
      <w:r w:rsidRPr="005D1884">
        <w:rPr>
          <w:b/>
          <w:lang w:eastAsia="en-US"/>
        </w:rPr>
        <w:t xml:space="preserve"> </w:t>
      </w:r>
      <w:r w:rsidR="001C78AA" w:rsidRPr="005D1884">
        <w:rPr>
          <w:b/>
          <w:lang w:eastAsia="en-US"/>
        </w:rPr>
        <w:t xml:space="preserve">прямо указывает: </w:t>
      </w:r>
    </w:p>
    <w:p w14:paraId="1575C494" w14:textId="77777777" w:rsidR="001C78AA" w:rsidRPr="005D1884" w:rsidRDefault="001C78AA" w:rsidP="001C78AA">
      <w:pPr>
        <w:shd w:val="clear" w:color="auto" w:fill="FFFFFF"/>
        <w:ind w:firstLine="709"/>
        <w:jc w:val="both"/>
        <w:rPr>
          <w:rFonts w:eastAsia="Times New Roman"/>
        </w:rPr>
      </w:pPr>
      <w:r w:rsidRPr="005D1884">
        <w:rPr>
          <w:b/>
          <w:lang w:eastAsia="en-US"/>
        </w:rPr>
        <w:t>«</w:t>
      </w:r>
      <w:r w:rsidRPr="005D1884">
        <w:rPr>
          <w:b/>
          <w:i/>
          <w:lang w:eastAsia="en-US"/>
        </w:rPr>
        <w:t>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14:paraId="62030DAC" w14:textId="77777777" w:rsidR="001C78AA" w:rsidRPr="005D1884" w:rsidRDefault="001C78AA" w:rsidP="001C78AA">
      <w:pPr>
        <w:shd w:val="clear" w:color="auto" w:fill="FFFFFF"/>
        <w:ind w:firstLine="709"/>
        <w:jc w:val="both"/>
        <w:rPr>
          <w:rFonts w:eastAsia="Times New Roman"/>
        </w:rPr>
      </w:pPr>
    </w:p>
    <w:p w14:paraId="2A306A42" w14:textId="77777777" w:rsidR="001C78AA" w:rsidRPr="005D1884" w:rsidRDefault="001C78AA" w:rsidP="001C78AA">
      <w:pPr>
        <w:shd w:val="clear" w:color="auto" w:fill="FFFFFF"/>
        <w:ind w:firstLine="709"/>
        <w:jc w:val="both"/>
        <w:rPr>
          <w:rFonts w:eastAsia="Times New Roman"/>
          <w:b/>
          <w:u w:val="single"/>
        </w:rPr>
      </w:pPr>
      <w:r w:rsidRPr="005D1884">
        <w:rPr>
          <w:b/>
          <w:lang w:eastAsia="en-US"/>
        </w:rPr>
        <w:t xml:space="preserve">Эта же норма о прямом запрете содержится в статье 8, пункт 6 Закона № 59-ФЗ: </w:t>
      </w:r>
      <w:r w:rsidRPr="005D1884">
        <w:rPr>
          <w:b/>
          <w:i/>
          <w:lang w:eastAsia="en-US"/>
        </w:rPr>
        <w:t>«</w:t>
      </w:r>
      <w:r w:rsidRPr="005D1884">
        <w:rPr>
          <w:rFonts w:eastAsia="Times New Roman"/>
          <w:b/>
          <w:i/>
          <w:shd w:val="clear" w:color="auto" w:fill="FFFFFF"/>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w:t>
      </w:r>
      <w:r w:rsidRPr="005D1884">
        <w:rPr>
          <w:rFonts w:eastAsia="Times New Roman"/>
          <w:b/>
          <w:i/>
          <w:u w:val="single"/>
          <w:shd w:val="clear" w:color="auto" w:fill="FFFFFF"/>
        </w:rPr>
        <w:t xml:space="preserve">и </w:t>
      </w:r>
      <w:r w:rsidRPr="005D1884">
        <w:rPr>
          <w:rFonts w:eastAsia="Times New Roman"/>
          <w:b/>
          <w:u w:val="single"/>
          <w:shd w:val="clear" w:color="auto" w:fill="FFFFFF"/>
        </w:rPr>
        <w:t>статье 10 Закона о прокуратуре Российской Федерации:</w:t>
      </w:r>
    </w:p>
    <w:p w14:paraId="2168ABB4" w14:textId="0F0F912A" w:rsidR="001C78AA" w:rsidRPr="005D1884" w:rsidRDefault="001C78AA" w:rsidP="00B03FE9">
      <w:pPr>
        <w:shd w:val="clear" w:color="auto" w:fill="FFFFFF"/>
        <w:ind w:firstLine="540"/>
        <w:jc w:val="both"/>
        <w:rPr>
          <w:rFonts w:eastAsia="Times New Roman"/>
          <w:i/>
        </w:rPr>
      </w:pPr>
      <w:r w:rsidRPr="005D1884">
        <w:rPr>
          <w:rStyle w:val="blk"/>
          <w:rFonts w:eastAsia="Times New Roman"/>
          <w:i/>
        </w:rPr>
        <w:t>«</w:t>
      </w:r>
      <w:r w:rsidR="00B03FE9" w:rsidRPr="005D1884">
        <w:rPr>
          <w:rStyle w:val="blk"/>
          <w:rFonts w:eastAsia="Times New Roman"/>
          <w:i/>
        </w:rPr>
        <w:t>…</w:t>
      </w:r>
      <w:bookmarkStart w:id="3" w:name="dst100057"/>
      <w:bookmarkEnd w:id="3"/>
      <w:r w:rsidR="00B03FE9" w:rsidRPr="005D1884">
        <w:rPr>
          <w:rFonts w:eastAsia="Times New Roman"/>
          <w:i/>
        </w:rPr>
        <w:t xml:space="preserve"> </w:t>
      </w:r>
      <w:r w:rsidRPr="005D1884">
        <w:rPr>
          <w:rStyle w:val="blk"/>
          <w:rFonts w:eastAsia="Times New Roman"/>
          <w:b/>
          <w:i/>
        </w:rPr>
        <w:t>5. Запрещается пересылка жалобы в орган или должностному лицу, решения либо действия которых обжалуются.»</w:t>
      </w:r>
    </w:p>
    <w:p w14:paraId="478FD442" w14:textId="77777777" w:rsidR="001C78AA" w:rsidRPr="005D1884" w:rsidRDefault="001C78AA" w:rsidP="001C78AA">
      <w:pPr>
        <w:widowControl w:val="0"/>
        <w:autoSpaceDE w:val="0"/>
        <w:autoSpaceDN w:val="0"/>
        <w:adjustRightInd w:val="0"/>
        <w:ind w:right="50"/>
        <w:jc w:val="both"/>
        <w:rPr>
          <w:rFonts w:eastAsia="Times New Roman"/>
          <w:shd w:val="clear" w:color="auto" w:fill="FFFFFF"/>
        </w:rPr>
      </w:pPr>
    </w:p>
    <w:p w14:paraId="73CEC6D5" w14:textId="3208C60C" w:rsidR="001C78AA" w:rsidRPr="005D1884" w:rsidRDefault="001C78AA" w:rsidP="001C78AA">
      <w:pPr>
        <w:widowControl w:val="0"/>
        <w:autoSpaceDE w:val="0"/>
        <w:autoSpaceDN w:val="0"/>
        <w:adjustRightInd w:val="0"/>
        <w:ind w:right="50" w:firstLine="539"/>
        <w:jc w:val="both"/>
        <w:rPr>
          <w:rFonts w:eastAsia="Times New Roman"/>
          <w:shd w:val="clear" w:color="auto" w:fill="FFFFFF"/>
        </w:rPr>
      </w:pPr>
      <w:r w:rsidRPr="005D1884">
        <w:rPr>
          <w:rFonts w:eastAsia="Times New Roman"/>
          <w:shd w:val="clear" w:color="auto" w:fill="FFFFFF"/>
        </w:rPr>
        <w:t>Таким образом, суд первой инстанции нарушил материальный закон при вынесении обжалуемого решения при несоответствии своих выводов обстоятельствам дела и их недоказанности</w:t>
      </w:r>
      <w:r w:rsidR="00B03FE9" w:rsidRPr="005D1884">
        <w:rPr>
          <w:rFonts w:eastAsia="Times New Roman"/>
          <w:shd w:val="clear" w:color="auto" w:fill="FFFFFF"/>
        </w:rPr>
        <w:t>, что привело к принятию неправильных судебных актов</w:t>
      </w:r>
      <w:r w:rsidRPr="005D1884">
        <w:rPr>
          <w:rFonts w:eastAsia="Times New Roman"/>
          <w:shd w:val="clear" w:color="auto" w:fill="FFFFFF"/>
        </w:rPr>
        <w:t>.</w:t>
      </w:r>
    </w:p>
    <w:p w14:paraId="5EAED7EE" w14:textId="0C279EE2" w:rsidR="001C78AA" w:rsidRPr="005D1884" w:rsidRDefault="001C78AA" w:rsidP="001C78AA">
      <w:pPr>
        <w:widowControl w:val="0"/>
        <w:autoSpaceDE w:val="0"/>
        <w:autoSpaceDN w:val="0"/>
        <w:adjustRightInd w:val="0"/>
        <w:spacing w:before="240"/>
        <w:ind w:right="50" w:firstLine="540"/>
        <w:jc w:val="both"/>
        <w:rPr>
          <w:kern w:val="1"/>
        </w:rPr>
      </w:pPr>
      <w:r w:rsidRPr="005D1884">
        <w:rPr>
          <w:kern w:val="1"/>
        </w:rPr>
        <w:t>На основании вышеизложенного и руководствуясь стат</w:t>
      </w:r>
      <w:r w:rsidR="00B03FE9" w:rsidRPr="005D1884">
        <w:rPr>
          <w:kern w:val="1"/>
        </w:rPr>
        <w:t>ьей 328</w:t>
      </w:r>
      <w:r w:rsidRPr="005D1884">
        <w:rPr>
          <w:kern w:val="1"/>
        </w:rPr>
        <w:t xml:space="preserve"> Кодекса административного судопроизводства Российской Федерации, прошу:</w:t>
      </w:r>
    </w:p>
    <w:p w14:paraId="7C0F2F55" w14:textId="63E61656" w:rsidR="00B03FE9" w:rsidRPr="005D1884" w:rsidRDefault="001C78AA" w:rsidP="00B03FE9">
      <w:pPr>
        <w:widowControl w:val="0"/>
        <w:autoSpaceDE w:val="0"/>
        <w:autoSpaceDN w:val="0"/>
        <w:adjustRightInd w:val="0"/>
        <w:spacing w:before="240"/>
        <w:ind w:right="50" w:firstLine="540"/>
        <w:jc w:val="both"/>
        <w:rPr>
          <w:rFonts w:eastAsia="Times New Roman"/>
          <w:shd w:val="clear" w:color="auto" w:fill="FFFFFF"/>
        </w:rPr>
      </w:pPr>
      <w:r w:rsidRPr="005D1884">
        <w:rPr>
          <w:kern w:val="1"/>
        </w:rPr>
        <w:t xml:space="preserve">Отменить решение Тверского районного суда города Москвы по делу </w:t>
      </w:r>
      <w:r w:rsidRPr="005D1884">
        <w:rPr>
          <w:rFonts w:eastAsia="Times New Roman"/>
          <w:shd w:val="clear" w:color="auto" w:fill="FFFFFF"/>
        </w:rPr>
        <w:t xml:space="preserve">№02а-0916/2019 и </w:t>
      </w:r>
      <w:r w:rsidR="00B03FE9" w:rsidRPr="005D1884">
        <w:rPr>
          <w:rFonts w:eastAsia="Times New Roman"/>
          <w:shd w:val="clear" w:color="auto" w:fill="FFFFFF"/>
        </w:rPr>
        <w:t xml:space="preserve">апелляционного определения Московского городского суда от 12.12.2020 </w:t>
      </w:r>
      <w:r w:rsidRPr="005D1884">
        <w:rPr>
          <w:rFonts w:eastAsia="Times New Roman"/>
          <w:shd w:val="clear" w:color="auto" w:fill="FFFFFF"/>
        </w:rPr>
        <w:t>вынести новое решение об удовлетворении административного искового заявления полностью</w:t>
      </w:r>
      <w:r w:rsidR="00B03FE9" w:rsidRPr="005D1884">
        <w:rPr>
          <w:rFonts w:eastAsia="Times New Roman"/>
          <w:shd w:val="clear" w:color="auto" w:fill="FFFFFF"/>
        </w:rPr>
        <w:t xml:space="preserve">, не передавая административное </w:t>
      </w:r>
      <w:r w:rsidR="00B03FE9" w:rsidRPr="005D1884">
        <w:rPr>
          <w:rFonts w:eastAsia="Times New Roman"/>
          <w:shd w:val="clear" w:color="auto" w:fill="FFFFFF"/>
        </w:rPr>
        <w:lastRenderedPageBreak/>
        <w:t>дело на новое рассмотрение, поскольку допущена ошибка в применении норм материального права.</w:t>
      </w:r>
    </w:p>
    <w:p w14:paraId="11129A25" w14:textId="77777777" w:rsidR="00B03FE9" w:rsidRPr="005D1884" w:rsidRDefault="00B03FE9" w:rsidP="001C78AA">
      <w:pPr>
        <w:widowControl w:val="0"/>
        <w:autoSpaceDE w:val="0"/>
        <w:autoSpaceDN w:val="0"/>
        <w:adjustRightInd w:val="0"/>
        <w:spacing w:before="240"/>
        <w:ind w:right="50" w:firstLine="540"/>
        <w:jc w:val="both"/>
        <w:rPr>
          <w:kern w:val="1"/>
        </w:rPr>
      </w:pPr>
    </w:p>
    <w:p w14:paraId="08E12A24" w14:textId="77777777" w:rsidR="001C78AA" w:rsidRPr="005D1884" w:rsidRDefault="001C78AA" w:rsidP="001C78AA">
      <w:pPr>
        <w:widowControl w:val="0"/>
        <w:autoSpaceDE w:val="0"/>
        <w:autoSpaceDN w:val="0"/>
        <w:adjustRightInd w:val="0"/>
        <w:ind w:right="50" w:firstLine="540"/>
        <w:jc w:val="both"/>
        <w:rPr>
          <w:kern w:val="1"/>
        </w:rPr>
      </w:pPr>
    </w:p>
    <w:p w14:paraId="411A68F1" w14:textId="77777777" w:rsidR="001C78AA" w:rsidRPr="005D1884" w:rsidRDefault="001C78AA" w:rsidP="001C78AA">
      <w:pPr>
        <w:widowControl w:val="0"/>
        <w:autoSpaceDE w:val="0"/>
        <w:autoSpaceDN w:val="0"/>
        <w:adjustRightInd w:val="0"/>
        <w:ind w:right="50" w:firstLine="540"/>
        <w:jc w:val="both"/>
        <w:rPr>
          <w:kern w:val="1"/>
        </w:rPr>
      </w:pPr>
    </w:p>
    <w:p w14:paraId="2D38B26E" w14:textId="77777777" w:rsidR="001C78AA" w:rsidRPr="005D1884" w:rsidRDefault="001C78AA" w:rsidP="001C78AA">
      <w:pPr>
        <w:widowControl w:val="0"/>
        <w:autoSpaceDE w:val="0"/>
        <w:autoSpaceDN w:val="0"/>
        <w:adjustRightInd w:val="0"/>
        <w:ind w:right="50" w:firstLine="540"/>
        <w:jc w:val="both"/>
        <w:rPr>
          <w:kern w:val="1"/>
        </w:rPr>
      </w:pPr>
    </w:p>
    <w:p w14:paraId="7321E75F" w14:textId="77777777" w:rsidR="001C78AA" w:rsidRPr="005D1884" w:rsidRDefault="001C78AA" w:rsidP="001C78AA">
      <w:pPr>
        <w:widowControl w:val="0"/>
        <w:autoSpaceDE w:val="0"/>
        <w:autoSpaceDN w:val="0"/>
        <w:adjustRightInd w:val="0"/>
        <w:ind w:right="50" w:firstLine="540"/>
        <w:jc w:val="both"/>
        <w:rPr>
          <w:kern w:val="1"/>
        </w:rPr>
      </w:pPr>
      <w:r w:rsidRPr="005D1884">
        <w:rPr>
          <w:kern w:val="1"/>
        </w:rPr>
        <w:t>Приложения:</w:t>
      </w:r>
    </w:p>
    <w:p w14:paraId="76B6174D" w14:textId="77777777" w:rsidR="001C78AA" w:rsidRPr="005D1884" w:rsidRDefault="001C78AA" w:rsidP="001C78AA">
      <w:pPr>
        <w:widowControl w:val="0"/>
        <w:autoSpaceDE w:val="0"/>
        <w:autoSpaceDN w:val="0"/>
        <w:adjustRightInd w:val="0"/>
        <w:ind w:right="50" w:firstLine="540"/>
        <w:jc w:val="both"/>
        <w:rPr>
          <w:kern w:val="1"/>
        </w:rPr>
      </w:pPr>
      <w:r w:rsidRPr="005D1884">
        <w:rPr>
          <w:kern w:val="1"/>
        </w:rPr>
        <w:t>1. платежное поручение об уплате госпошлины.</w:t>
      </w:r>
    </w:p>
    <w:p w14:paraId="42A8E57A" w14:textId="77777777" w:rsidR="001C78AA" w:rsidRPr="005D1884" w:rsidRDefault="001C78AA" w:rsidP="001C78AA">
      <w:pPr>
        <w:widowControl w:val="0"/>
        <w:autoSpaceDE w:val="0"/>
        <w:autoSpaceDN w:val="0"/>
        <w:adjustRightInd w:val="0"/>
        <w:ind w:right="50" w:firstLine="540"/>
        <w:jc w:val="both"/>
        <w:rPr>
          <w:kern w:val="1"/>
        </w:rPr>
      </w:pPr>
      <w:r w:rsidRPr="005D1884">
        <w:rPr>
          <w:kern w:val="1"/>
        </w:rPr>
        <w:t>2. копия настоящей жалобы – 2 экз.</w:t>
      </w:r>
    </w:p>
    <w:p w14:paraId="64784093" w14:textId="77777777" w:rsidR="001C78AA" w:rsidRPr="005D1884" w:rsidRDefault="001C78AA" w:rsidP="001C78AA">
      <w:pPr>
        <w:widowControl w:val="0"/>
        <w:autoSpaceDE w:val="0"/>
        <w:autoSpaceDN w:val="0"/>
        <w:adjustRightInd w:val="0"/>
        <w:ind w:right="50" w:firstLine="540"/>
        <w:jc w:val="both"/>
        <w:rPr>
          <w:kern w:val="1"/>
        </w:rPr>
      </w:pPr>
    </w:p>
    <w:p w14:paraId="74523DA3" w14:textId="77777777" w:rsidR="001C78AA" w:rsidRPr="005D1884" w:rsidRDefault="001C78AA" w:rsidP="001C78AA">
      <w:pPr>
        <w:widowControl w:val="0"/>
        <w:autoSpaceDE w:val="0"/>
        <w:autoSpaceDN w:val="0"/>
        <w:adjustRightInd w:val="0"/>
        <w:ind w:right="50"/>
        <w:jc w:val="both"/>
        <w:rPr>
          <w:kern w:val="1"/>
        </w:rPr>
      </w:pPr>
    </w:p>
    <w:p w14:paraId="1213882F" w14:textId="77777777" w:rsidR="001C78AA" w:rsidRPr="005D1884" w:rsidRDefault="001C78AA" w:rsidP="001C78AA">
      <w:pPr>
        <w:widowControl w:val="0"/>
        <w:autoSpaceDE w:val="0"/>
        <w:autoSpaceDN w:val="0"/>
        <w:adjustRightInd w:val="0"/>
        <w:ind w:right="50"/>
        <w:jc w:val="both"/>
        <w:rPr>
          <w:kern w:val="1"/>
        </w:rPr>
      </w:pPr>
      <w:r w:rsidRPr="005D1884">
        <w:rPr>
          <w:kern w:val="1"/>
        </w:rPr>
        <w:t>Административный истец:</w:t>
      </w:r>
    </w:p>
    <w:p w14:paraId="125C3131" w14:textId="77777777" w:rsidR="001C78AA" w:rsidRPr="005D1884" w:rsidRDefault="001C78AA" w:rsidP="001C78AA">
      <w:pPr>
        <w:widowControl w:val="0"/>
        <w:autoSpaceDE w:val="0"/>
        <w:autoSpaceDN w:val="0"/>
        <w:adjustRightInd w:val="0"/>
        <w:ind w:right="50"/>
        <w:jc w:val="both"/>
        <w:rPr>
          <w:kern w:val="1"/>
        </w:rPr>
      </w:pPr>
    </w:p>
    <w:p w14:paraId="75D7EE87" w14:textId="77777777" w:rsidR="001C78AA" w:rsidRPr="005D1884" w:rsidRDefault="001C78AA" w:rsidP="001C78AA">
      <w:pPr>
        <w:widowControl w:val="0"/>
        <w:autoSpaceDE w:val="0"/>
        <w:autoSpaceDN w:val="0"/>
        <w:adjustRightInd w:val="0"/>
        <w:ind w:right="50"/>
        <w:jc w:val="both"/>
        <w:rPr>
          <w:kern w:val="1"/>
        </w:rPr>
      </w:pPr>
      <w:r w:rsidRPr="005D1884">
        <w:rPr>
          <w:kern w:val="1"/>
        </w:rPr>
        <w:t>Адвокат А.И. Сюзюмов</w:t>
      </w:r>
    </w:p>
    <w:p w14:paraId="77E6A70D" w14:textId="77777777" w:rsidR="001C78AA" w:rsidRPr="005D1884" w:rsidRDefault="001C78AA" w:rsidP="001C78AA">
      <w:pPr>
        <w:widowControl w:val="0"/>
        <w:autoSpaceDE w:val="0"/>
        <w:autoSpaceDN w:val="0"/>
        <w:adjustRightInd w:val="0"/>
        <w:ind w:right="50" w:firstLine="540"/>
        <w:jc w:val="both"/>
        <w:rPr>
          <w:kern w:val="1"/>
        </w:rPr>
      </w:pPr>
    </w:p>
    <w:p w14:paraId="66A3A138" w14:textId="77777777" w:rsidR="001C78AA" w:rsidRPr="005D1884" w:rsidRDefault="001C78AA" w:rsidP="001C78AA">
      <w:pPr>
        <w:widowControl w:val="0"/>
        <w:autoSpaceDE w:val="0"/>
        <w:autoSpaceDN w:val="0"/>
        <w:adjustRightInd w:val="0"/>
        <w:ind w:right="50" w:firstLine="540"/>
        <w:jc w:val="both"/>
        <w:rPr>
          <w:kern w:val="1"/>
        </w:rPr>
      </w:pPr>
    </w:p>
    <w:p w14:paraId="2E6CD928" w14:textId="77777777" w:rsidR="001C78AA" w:rsidRPr="005D1884" w:rsidRDefault="001C78AA" w:rsidP="001C78AA">
      <w:pPr>
        <w:ind w:right="50"/>
      </w:pPr>
    </w:p>
    <w:p w14:paraId="5D7DFB31" w14:textId="451A8056" w:rsidR="001C78AA" w:rsidRPr="005D1884" w:rsidRDefault="001C78AA" w:rsidP="00EC6EBE">
      <w:pPr>
        <w:widowControl w:val="0"/>
        <w:autoSpaceDE w:val="0"/>
        <w:autoSpaceDN w:val="0"/>
        <w:adjustRightInd w:val="0"/>
        <w:ind w:right="50" w:firstLine="708"/>
        <w:jc w:val="both"/>
        <w:rPr>
          <w:rStyle w:val="blk"/>
          <w:rFonts w:eastAsia="Times New Roman"/>
        </w:rPr>
      </w:pPr>
    </w:p>
    <w:p w14:paraId="24BA2E8C" w14:textId="77777777" w:rsidR="001C78AA" w:rsidRPr="005D1884" w:rsidRDefault="001C78AA" w:rsidP="00EC6EBE">
      <w:pPr>
        <w:widowControl w:val="0"/>
        <w:autoSpaceDE w:val="0"/>
        <w:autoSpaceDN w:val="0"/>
        <w:adjustRightInd w:val="0"/>
        <w:ind w:right="50" w:firstLine="708"/>
        <w:jc w:val="both"/>
        <w:rPr>
          <w:rStyle w:val="blk"/>
          <w:rFonts w:eastAsia="Times New Roman"/>
        </w:rPr>
      </w:pPr>
    </w:p>
    <w:p w14:paraId="7F7B7DFE" w14:textId="043A3B8B" w:rsidR="00EC6EBE" w:rsidRPr="005D1884" w:rsidRDefault="00062C65" w:rsidP="004B7B7D">
      <w:pPr>
        <w:widowControl w:val="0"/>
        <w:autoSpaceDE w:val="0"/>
        <w:autoSpaceDN w:val="0"/>
        <w:adjustRightInd w:val="0"/>
        <w:ind w:right="50" w:firstLine="708"/>
        <w:jc w:val="both"/>
        <w:rPr>
          <w:kern w:val="1"/>
        </w:rPr>
      </w:pPr>
      <w:r w:rsidRPr="005D1884">
        <w:rPr>
          <w:kern w:val="1"/>
        </w:rPr>
        <w:t>В соответствии со статьей 10 Федерального закона от 2 мая 2006 года N 59-ФЗ государственный орган или должностное лицо обеспечивают объективное, всестороннее и своевременное рассмотрение обращения. Аналогичные положения содержатся и в Инструкции о порядке рассмотрения обращений и приема граждан в органах прокуратуры Российской Федерации, утвержденной Приказом Генеральной прокуратуры Российской Федерации от 30 января 2013 года N 45.</w:t>
      </w:r>
    </w:p>
    <w:p w14:paraId="199A346E" w14:textId="490AFA91" w:rsidR="00EC6EBE" w:rsidRPr="005D1884" w:rsidRDefault="00062C65" w:rsidP="004B7B7D">
      <w:pPr>
        <w:widowControl w:val="0"/>
        <w:autoSpaceDE w:val="0"/>
        <w:autoSpaceDN w:val="0"/>
        <w:adjustRightInd w:val="0"/>
        <w:ind w:right="50" w:firstLine="708"/>
        <w:jc w:val="both"/>
        <w:rPr>
          <w:kern w:val="1"/>
        </w:rPr>
      </w:pPr>
      <w:r w:rsidRPr="005D1884">
        <w:rPr>
          <w:kern w:val="1"/>
        </w:rPr>
        <w:t>В данном случае прокурату</w:t>
      </w:r>
      <w:r w:rsidR="004B7B7D" w:rsidRPr="005D1884">
        <w:rPr>
          <w:kern w:val="1"/>
        </w:rPr>
        <w:t>ра Республики Карелии ограничила</w:t>
      </w:r>
      <w:r w:rsidRPr="005D1884">
        <w:rPr>
          <w:kern w:val="1"/>
        </w:rPr>
        <w:t>сь направлением обращения истца в Управление, не рассмотрев его по существу</w:t>
      </w:r>
      <w:r w:rsidR="00EC6EBE" w:rsidRPr="005D1884">
        <w:rPr>
          <w:kern w:val="1"/>
        </w:rPr>
        <w:t>.</w:t>
      </w:r>
    </w:p>
    <w:p w14:paraId="20BE2F84" w14:textId="77777777" w:rsidR="00EC6EBE" w:rsidRPr="005D1884" w:rsidRDefault="00062C65" w:rsidP="00EC6EBE">
      <w:pPr>
        <w:widowControl w:val="0"/>
        <w:autoSpaceDE w:val="0"/>
        <w:autoSpaceDN w:val="0"/>
        <w:adjustRightInd w:val="0"/>
        <w:ind w:right="50" w:firstLine="708"/>
        <w:jc w:val="both"/>
        <w:rPr>
          <w:kern w:val="1"/>
        </w:rPr>
      </w:pPr>
      <w:r w:rsidRPr="005D1884">
        <w:rPr>
          <w:kern w:val="1"/>
        </w:rPr>
        <w:t>Прокуратура Республики Карелия, исполняя поручение Генеральной прокуратуры, в нарушение требований пункта 6 статьи 8 Федерального закона от 2 мая 2006 года N 59-ФЗ и пункта 3.7. Инструкции от 30 января 2013 года N 45, не рассмотрела самостоятельно, как надзорный орган, обращение по существу, не дала оценку доводам истца о необходимости применения к работам на территории Мемориального кладбища «Сандармох» охранных требований, предъявляемых к памятнику истории.</w:t>
      </w:r>
    </w:p>
    <w:p w14:paraId="3B31B10C" w14:textId="77777777" w:rsidR="00EC6EBE" w:rsidRPr="005D1884" w:rsidRDefault="00062C65" w:rsidP="00EC6EBE">
      <w:pPr>
        <w:widowControl w:val="0"/>
        <w:autoSpaceDE w:val="0"/>
        <w:autoSpaceDN w:val="0"/>
        <w:adjustRightInd w:val="0"/>
        <w:ind w:right="50" w:firstLine="708"/>
        <w:jc w:val="both"/>
        <w:rPr>
          <w:kern w:val="1"/>
        </w:rPr>
      </w:pPr>
      <w:r w:rsidRPr="005D1884">
        <w:rPr>
          <w:kern w:val="1"/>
        </w:rPr>
        <w:t xml:space="preserve">8.02.2019г. истец вновь обратился в Генеральную прокуратуру с жалобой на </w:t>
      </w:r>
      <w:r w:rsidR="00EC6EBE" w:rsidRPr="005D1884">
        <w:rPr>
          <w:kern w:val="1"/>
        </w:rPr>
        <w:t>бездействие и незаконные действия</w:t>
      </w:r>
      <w:r w:rsidRPr="005D1884">
        <w:rPr>
          <w:kern w:val="1"/>
        </w:rPr>
        <w:t xml:space="preserve"> прокуратуры Республика Карелия, которая в своих ответах ссылалась на противоречащие Единому государственному реестру объектов культурного наследия (памятников истории и культуры) народов Российской Федерации сведения, полученные от Управления по охране объектов культурного наследия, безде</w:t>
      </w:r>
      <w:r w:rsidR="00EC6EBE" w:rsidRPr="005D1884">
        <w:rPr>
          <w:kern w:val="1"/>
        </w:rPr>
        <w:t xml:space="preserve">йствие которого обжалует истец. </w:t>
      </w:r>
      <w:r w:rsidRPr="005D1884">
        <w:rPr>
          <w:kern w:val="1"/>
        </w:rPr>
        <w:t xml:space="preserve">Истец </w:t>
      </w:r>
      <w:r w:rsidR="00EC6EBE" w:rsidRPr="005D1884">
        <w:rPr>
          <w:kern w:val="1"/>
        </w:rPr>
        <w:t xml:space="preserve">вновь </w:t>
      </w:r>
      <w:r w:rsidRPr="005D1884">
        <w:rPr>
          <w:kern w:val="1"/>
        </w:rPr>
        <w:t>обратился с просьбой провести проверку бездействий Управления по охране объектов культурного наследия Республики Карелия и прокуратуры Республика Кар</w:t>
      </w:r>
      <w:r w:rsidR="00EC6EBE" w:rsidRPr="005D1884">
        <w:rPr>
          <w:kern w:val="1"/>
        </w:rPr>
        <w:t>елия при рассмотрении обращений.</w:t>
      </w:r>
    </w:p>
    <w:p w14:paraId="7C61E7E2" w14:textId="77777777" w:rsidR="00EC6EBE" w:rsidRPr="005D1884" w:rsidRDefault="00062C65" w:rsidP="00EC6EBE">
      <w:pPr>
        <w:widowControl w:val="0"/>
        <w:autoSpaceDE w:val="0"/>
        <w:autoSpaceDN w:val="0"/>
        <w:adjustRightInd w:val="0"/>
        <w:ind w:right="50" w:firstLine="708"/>
        <w:jc w:val="both"/>
        <w:rPr>
          <w:kern w:val="1"/>
        </w:rPr>
      </w:pPr>
      <w:r w:rsidRPr="005D1884">
        <w:rPr>
          <w:kern w:val="1"/>
        </w:rPr>
        <w:t xml:space="preserve">На что письмом от 20.02.2019г. Генеральная прокуратура сообщила о направлении обращения в </w:t>
      </w:r>
      <w:r w:rsidR="00EC6EBE" w:rsidRPr="005D1884">
        <w:rPr>
          <w:kern w:val="1"/>
        </w:rPr>
        <w:t>прокуратуру Республики Карелия.</w:t>
      </w:r>
    </w:p>
    <w:p w14:paraId="5309B0BA" w14:textId="77777777" w:rsidR="00402582" w:rsidRPr="005D1884" w:rsidRDefault="00402582" w:rsidP="00402582">
      <w:pPr>
        <w:widowControl w:val="0"/>
        <w:autoSpaceDE w:val="0"/>
        <w:autoSpaceDN w:val="0"/>
        <w:adjustRightInd w:val="0"/>
        <w:ind w:right="50" w:firstLine="708"/>
        <w:jc w:val="both"/>
        <w:rPr>
          <w:kern w:val="1"/>
        </w:rPr>
      </w:pPr>
      <w:r w:rsidRPr="005D1884">
        <w:rPr>
          <w:kern w:val="1"/>
        </w:rPr>
        <w:t>16.04.2019 получен очередной ответ прокуратуры Республика Карелия о том, что обращение истца не обосновано, Мемориальное кладбище «Сандармох» является не памятником истории, а достопримечательным местом.</w:t>
      </w:r>
    </w:p>
    <w:p w14:paraId="35CDB181" w14:textId="77777777" w:rsidR="00402582" w:rsidRPr="005D1884" w:rsidRDefault="00402582" w:rsidP="00402582">
      <w:pPr>
        <w:widowControl w:val="0"/>
        <w:autoSpaceDE w:val="0"/>
        <w:autoSpaceDN w:val="0"/>
        <w:adjustRightInd w:val="0"/>
        <w:ind w:right="50" w:firstLine="540"/>
        <w:jc w:val="both"/>
        <w:rPr>
          <w:kern w:val="1"/>
        </w:rPr>
      </w:pPr>
      <w:r w:rsidRPr="005D1884">
        <w:rPr>
          <w:kern w:val="1"/>
        </w:rPr>
        <w:t>Истец в обращении ссылался на официальные источники – постановление Правительства Республики Карелии от 8.08.2000г., № 214−П, приказ приказом Минкультуры РФ 13.11.2015г. № 16125−р, Единый государственный реестр объектов культурного наследия (памятников истории и культуры) народов Российской Федерации. Однако прокуратура не проверила официальные источники, приняла за основу умозаключения Управления, которые не подтверждены официальными документами, противоречат им.</w:t>
      </w:r>
    </w:p>
    <w:p w14:paraId="2F1F64DA" w14:textId="77777777" w:rsidR="00402582" w:rsidRPr="005D1884" w:rsidRDefault="00402582" w:rsidP="00EC6EBE">
      <w:pPr>
        <w:widowControl w:val="0"/>
        <w:autoSpaceDE w:val="0"/>
        <w:autoSpaceDN w:val="0"/>
        <w:adjustRightInd w:val="0"/>
        <w:ind w:right="50" w:firstLine="708"/>
        <w:jc w:val="both"/>
        <w:rPr>
          <w:kern w:val="1"/>
        </w:rPr>
      </w:pPr>
    </w:p>
    <w:p w14:paraId="0EAD211D" w14:textId="77777777" w:rsidR="00402582" w:rsidRPr="005D1884" w:rsidRDefault="00402582" w:rsidP="00EC6EBE">
      <w:pPr>
        <w:widowControl w:val="0"/>
        <w:autoSpaceDE w:val="0"/>
        <w:autoSpaceDN w:val="0"/>
        <w:adjustRightInd w:val="0"/>
        <w:ind w:right="50" w:firstLine="708"/>
        <w:jc w:val="both"/>
        <w:rPr>
          <w:kern w:val="1"/>
        </w:rPr>
      </w:pPr>
    </w:p>
    <w:p w14:paraId="22DBFFA6" w14:textId="77777777" w:rsidR="00EC6EBE" w:rsidRPr="005D1884" w:rsidRDefault="00062C65" w:rsidP="00EC6EBE">
      <w:pPr>
        <w:widowControl w:val="0"/>
        <w:autoSpaceDE w:val="0"/>
        <w:autoSpaceDN w:val="0"/>
        <w:adjustRightInd w:val="0"/>
        <w:ind w:right="50" w:firstLine="708"/>
        <w:jc w:val="both"/>
        <w:rPr>
          <w:kern w:val="1"/>
        </w:rPr>
      </w:pPr>
      <w:r w:rsidRPr="005D1884">
        <w:rPr>
          <w:kern w:val="1"/>
        </w:rPr>
        <w:t xml:space="preserve">В соответствии с пунктами 4.2, 4.10, 4.11 Инструкции от 30 января 2013 года N 45.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 </w:t>
      </w:r>
    </w:p>
    <w:p w14:paraId="54D3B2B5" w14:textId="77777777" w:rsidR="00715A64" w:rsidRPr="005D1884" w:rsidRDefault="00715A64" w:rsidP="00EC6EBE">
      <w:pPr>
        <w:widowControl w:val="0"/>
        <w:autoSpaceDE w:val="0"/>
        <w:autoSpaceDN w:val="0"/>
        <w:adjustRightInd w:val="0"/>
        <w:ind w:right="50" w:firstLine="708"/>
        <w:jc w:val="both"/>
        <w:rPr>
          <w:kern w:val="1"/>
        </w:rPr>
      </w:pPr>
    </w:p>
    <w:p w14:paraId="6CEB39ED" w14:textId="77777777" w:rsidR="00EC6EBE" w:rsidRPr="005D1884" w:rsidRDefault="00062C65" w:rsidP="00EC6EBE">
      <w:pPr>
        <w:widowControl w:val="0"/>
        <w:autoSpaceDE w:val="0"/>
        <w:autoSpaceDN w:val="0"/>
        <w:adjustRightInd w:val="0"/>
        <w:ind w:right="50" w:firstLine="708"/>
        <w:jc w:val="both"/>
        <w:rPr>
          <w:kern w:val="1"/>
        </w:rPr>
      </w:pPr>
      <w:r w:rsidRPr="005D1884">
        <w:rPr>
          <w:kern w:val="1"/>
        </w:rPr>
        <w:t xml:space="preserve">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 </w:t>
      </w:r>
    </w:p>
    <w:p w14:paraId="587BAD55" w14:textId="77777777" w:rsidR="00715A64" w:rsidRPr="005D1884" w:rsidRDefault="00715A64" w:rsidP="004B7B7D">
      <w:pPr>
        <w:widowControl w:val="0"/>
        <w:autoSpaceDE w:val="0"/>
        <w:autoSpaceDN w:val="0"/>
        <w:adjustRightInd w:val="0"/>
        <w:ind w:right="50" w:firstLine="708"/>
        <w:jc w:val="both"/>
        <w:rPr>
          <w:kern w:val="1"/>
        </w:rPr>
      </w:pPr>
    </w:p>
    <w:p w14:paraId="665B3AA5" w14:textId="6A6E7E4C" w:rsidR="004B7B7D" w:rsidRPr="005D1884" w:rsidRDefault="00062C65" w:rsidP="004B7B7D">
      <w:pPr>
        <w:widowControl w:val="0"/>
        <w:autoSpaceDE w:val="0"/>
        <w:autoSpaceDN w:val="0"/>
        <w:adjustRightInd w:val="0"/>
        <w:ind w:right="50" w:firstLine="708"/>
        <w:jc w:val="both"/>
        <w:rPr>
          <w:kern w:val="1"/>
        </w:rPr>
      </w:pPr>
      <w:r w:rsidRPr="005D1884">
        <w:rPr>
          <w:kern w:val="1"/>
        </w:rPr>
        <w:t>При разрешении обращений, рассмотрение которых взято на контроль (особый контроль), составляется мотивированное заключение.</w:t>
      </w:r>
    </w:p>
    <w:p w14:paraId="1CD8FD02" w14:textId="77777777" w:rsidR="00715A64" w:rsidRPr="005D1884" w:rsidRDefault="00715A64" w:rsidP="00EC6EBE">
      <w:pPr>
        <w:widowControl w:val="0"/>
        <w:autoSpaceDE w:val="0"/>
        <w:autoSpaceDN w:val="0"/>
        <w:adjustRightInd w:val="0"/>
        <w:ind w:right="50" w:firstLine="708"/>
        <w:jc w:val="both"/>
        <w:rPr>
          <w:kern w:val="1"/>
        </w:rPr>
      </w:pPr>
    </w:p>
    <w:p w14:paraId="78C463C2" w14:textId="77777777" w:rsidR="00715A64" w:rsidRPr="005D1884" w:rsidRDefault="00062C65" w:rsidP="00715A64">
      <w:pPr>
        <w:widowControl w:val="0"/>
        <w:autoSpaceDE w:val="0"/>
        <w:autoSpaceDN w:val="0"/>
        <w:adjustRightInd w:val="0"/>
        <w:ind w:right="50" w:firstLine="708"/>
        <w:jc w:val="both"/>
        <w:rPr>
          <w:kern w:val="1"/>
        </w:rPr>
      </w:pPr>
      <w:r w:rsidRPr="005D1884">
        <w:rPr>
          <w:kern w:val="1"/>
        </w:rPr>
        <w:t>Однако, в нарушение требований Инструкции до настоящего времен</w:t>
      </w:r>
      <w:r w:rsidR="004B7B7D" w:rsidRPr="005D1884">
        <w:rPr>
          <w:kern w:val="1"/>
        </w:rPr>
        <w:t xml:space="preserve">и от Генеральной прокуратуры РФ, например, </w:t>
      </w:r>
      <w:r w:rsidRPr="005D1884">
        <w:rPr>
          <w:kern w:val="1"/>
        </w:rPr>
        <w:t>не поступило ни мотивированное заключение, ни окончательное решение того прокурора, который давал поручение нижестоящей прокуратуре.</w:t>
      </w:r>
    </w:p>
    <w:p w14:paraId="6353162B" w14:textId="77777777" w:rsidR="00715A64" w:rsidRPr="005D1884" w:rsidRDefault="00715A64" w:rsidP="00715A64">
      <w:pPr>
        <w:widowControl w:val="0"/>
        <w:autoSpaceDE w:val="0"/>
        <w:autoSpaceDN w:val="0"/>
        <w:adjustRightInd w:val="0"/>
        <w:ind w:right="50" w:firstLine="708"/>
        <w:jc w:val="both"/>
        <w:rPr>
          <w:kern w:val="1"/>
        </w:rPr>
      </w:pPr>
    </w:p>
    <w:p w14:paraId="2BF01C2D" w14:textId="21340290" w:rsidR="004B7B7D" w:rsidRPr="005D1884" w:rsidRDefault="004B7B7D" w:rsidP="00715A64">
      <w:pPr>
        <w:widowControl w:val="0"/>
        <w:autoSpaceDE w:val="0"/>
        <w:autoSpaceDN w:val="0"/>
        <w:adjustRightInd w:val="0"/>
        <w:ind w:right="50" w:firstLine="708"/>
        <w:jc w:val="both"/>
        <w:rPr>
          <w:kern w:val="1"/>
        </w:rPr>
      </w:pPr>
      <w:r w:rsidRPr="005D1884">
        <w:rPr>
          <w:b/>
          <w:lang w:eastAsia="en-US"/>
        </w:rPr>
        <w:t xml:space="preserve">Согласно пункту </w:t>
      </w:r>
      <w:r w:rsidRPr="005D1884">
        <w:rPr>
          <w:rFonts w:eastAsia="Times New Roman"/>
        </w:rPr>
        <w:t>6.1 Инструкции Обращения, в том числе взятые на контроль (особый контроль), считаются</w:t>
      </w:r>
      <w:r w:rsidRPr="005D1884">
        <w:rPr>
          <w:b/>
          <w:lang w:eastAsia="en-US"/>
        </w:rPr>
        <w:t xml:space="preserve"> </w:t>
      </w:r>
      <w:r w:rsidRPr="005D1884">
        <w:rPr>
          <w:rFonts w:eastAsia="Times New Roman"/>
        </w:rPr>
        <w:t>разрешенными только в том случае, если рассмотрены все поставленные в них вопросы, приняты в</w:t>
      </w:r>
      <w:r w:rsidRPr="005D1884">
        <w:rPr>
          <w:b/>
          <w:lang w:eastAsia="en-US"/>
        </w:rPr>
        <w:t xml:space="preserve"> </w:t>
      </w:r>
      <w:r w:rsidRPr="005D1884">
        <w:rPr>
          <w:rFonts w:eastAsia="Times New Roman"/>
        </w:rPr>
        <w:t>соответствии с действующим законодательством необходимые меры и даны исчерпывающие</w:t>
      </w:r>
      <w:r w:rsidRPr="005D1884">
        <w:rPr>
          <w:b/>
          <w:lang w:eastAsia="en-US"/>
        </w:rPr>
        <w:t xml:space="preserve"> </w:t>
      </w:r>
      <w:r w:rsidRPr="005D1884">
        <w:rPr>
          <w:rFonts w:eastAsia="Times New Roman"/>
        </w:rPr>
        <w:t>ответы заявителям. Однако, ни одно из обращений истца нельзя считать в соответствии с данным пунктом разрешенным, чему судом не была дана соответствующая правовая оценка.</w:t>
      </w:r>
    </w:p>
    <w:p w14:paraId="4AEEB606" w14:textId="77777777" w:rsidR="00062C65" w:rsidRPr="005D1884" w:rsidRDefault="00062C65" w:rsidP="00EC6EBE">
      <w:pPr>
        <w:widowControl w:val="0"/>
        <w:autoSpaceDE w:val="0"/>
        <w:autoSpaceDN w:val="0"/>
        <w:adjustRightInd w:val="0"/>
        <w:ind w:right="50" w:firstLine="708"/>
        <w:jc w:val="both"/>
        <w:rPr>
          <w:kern w:val="1"/>
        </w:rPr>
      </w:pPr>
    </w:p>
    <w:p w14:paraId="0CD998BD" w14:textId="77777777" w:rsidR="00715A64" w:rsidRPr="005D1884" w:rsidRDefault="00402582" w:rsidP="00715A64">
      <w:pPr>
        <w:widowControl w:val="0"/>
        <w:autoSpaceDE w:val="0"/>
        <w:autoSpaceDN w:val="0"/>
        <w:adjustRightInd w:val="0"/>
        <w:ind w:right="50" w:firstLine="708"/>
        <w:jc w:val="both"/>
        <w:rPr>
          <w:rStyle w:val="blk"/>
          <w:rFonts w:eastAsia="Times New Roman"/>
        </w:rPr>
      </w:pPr>
      <w:r w:rsidRPr="005D1884">
        <w:rPr>
          <w:kern w:val="1"/>
        </w:rPr>
        <w:t xml:space="preserve">Что же касается доводов суда о том, что </w:t>
      </w:r>
      <w:r w:rsidRPr="005D1884">
        <w:rPr>
          <w:rStyle w:val="blk"/>
          <w:rFonts w:eastAsia="Times New Roman"/>
          <w:i/>
        </w:rPr>
        <w:t xml:space="preserve">«Решение о направлении обращения в другие органы является одним из решений, принимаемых по результатам предварительного рассмотрения поступившего обращения, подлежащего обязательному рассмотрению. … Прямого запрета, ограничивающего направление обращений для их рассмотрения по принадлежности не установлено.», </w:t>
      </w:r>
      <w:r w:rsidRPr="005D1884">
        <w:rPr>
          <w:rStyle w:val="blk"/>
          <w:rFonts w:eastAsia="Times New Roman"/>
        </w:rPr>
        <w:t xml:space="preserve">то оно прямо противоречит требованиям </w:t>
      </w:r>
      <w:r w:rsidR="004B7B7D" w:rsidRPr="005D1884">
        <w:rPr>
          <w:rStyle w:val="blk"/>
          <w:rFonts w:eastAsia="Times New Roman"/>
        </w:rPr>
        <w:t>законов</w:t>
      </w:r>
      <w:r w:rsidRPr="005D1884">
        <w:rPr>
          <w:rStyle w:val="blk"/>
          <w:rFonts w:eastAsia="Times New Roman"/>
        </w:rPr>
        <w:t xml:space="preserve"> и Инструкции №45.</w:t>
      </w:r>
    </w:p>
    <w:p w14:paraId="35F5DEFB" w14:textId="77777777" w:rsidR="00715A64" w:rsidRPr="005D1884" w:rsidRDefault="00715A64" w:rsidP="00715A64">
      <w:pPr>
        <w:widowControl w:val="0"/>
        <w:autoSpaceDE w:val="0"/>
        <w:autoSpaceDN w:val="0"/>
        <w:adjustRightInd w:val="0"/>
        <w:ind w:right="50" w:firstLine="708"/>
        <w:jc w:val="both"/>
        <w:rPr>
          <w:rStyle w:val="blk"/>
          <w:rFonts w:eastAsia="Times New Roman"/>
        </w:rPr>
      </w:pPr>
    </w:p>
    <w:p w14:paraId="540F863B" w14:textId="12C54BB3" w:rsidR="002F0046" w:rsidRPr="005D1884" w:rsidRDefault="004B7B7D" w:rsidP="00715A64">
      <w:pPr>
        <w:widowControl w:val="0"/>
        <w:autoSpaceDE w:val="0"/>
        <w:autoSpaceDN w:val="0"/>
        <w:adjustRightInd w:val="0"/>
        <w:ind w:right="50" w:firstLine="708"/>
        <w:jc w:val="both"/>
        <w:rPr>
          <w:rFonts w:eastAsia="Times New Roman"/>
          <w:i/>
        </w:rPr>
      </w:pPr>
      <w:r w:rsidRPr="005D1884">
        <w:rPr>
          <w:lang w:eastAsia="en-US"/>
        </w:rPr>
        <w:t>Согласно пункту</w:t>
      </w:r>
      <w:r w:rsidR="002F0046" w:rsidRPr="005D1884">
        <w:rPr>
          <w:lang w:eastAsia="en-US"/>
        </w:rPr>
        <w:t xml:space="preserve"> 3.1 Инструкции </w:t>
      </w:r>
      <w:r w:rsidR="002F0046" w:rsidRPr="005D1884">
        <w:rPr>
          <w:i/>
          <w:lang w:eastAsia="en-US"/>
        </w:rPr>
        <w:t>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14:paraId="729D6843" w14:textId="77777777" w:rsidR="002F0046" w:rsidRPr="005D1884" w:rsidRDefault="002F0046" w:rsidP="002F0046">
      <w:pPr>
        <w:widowControl w:val="0"/>
        <w:autoSpaceDE w:val="0"/>
        <w:autoSpaceDN w:val="0"/>
        <w:adjustRightInd w:val="0"/>
        <w:ind w:right="-1565" w:firstLine="539"/>
        <w:jc w:val="both"/>
        <w:rPr>
          <w:i/>
          <w:lang w:eastAsia="en-US"/>
        </w:rPr>
      </w:pPr>
      <w:r w:rsidRPr="005D1884">
        <w:rPr>
          <w:i/>
          <w:lang w:eastAsia="en-US"/>
        </w:rPr>
        <w:t>о принятии к разрешению;</w:t>
      </w:r>
    </w:p>
    <w:p w14:paraId="1BB5C296" w14:textId="77777777" w:rsidR="002F0046" w:rsidRPr="005D1884" w:rsidRDefault="002F0046" w:rsidP="002F0046">
      <w:pPr>
        <w:widowControl w:val="0"/>
        <w:autoSpaceDE w:val="0"/>
        <w:autoSpaceDN w:val="0"/>
        <w:adjustRightInd w:val="0"/>
        <w:ind w:right="-1565" w:firstLine="539"/>
        <w:jc w:val="both"/>
        <w:rPr>
          <w:i/>
          <w:lang w:eastAsia="en-US"/>
        </w:rPr>
      </w:pPr>
      <w:r w:rsidRPr="005D1884">
        <w:rPr>
          <w:i/>
          <w:lang w:eastAsia="en-US"/>
        </w:rPr>
        <w:t>об оставлении без разрешения;</w:t>
      </w:r>
    </w:p>
    <w:p w14:paraId="26F6ABDE" w14:textId="77777777" w:rsidR="002F0046" w:rsidRPr="005D1884" w:rsidRDefault="002F0046" w:rsidP="002F0046">
      <w:pPr>
        <w:widowControl w:val="0"/>
        <w:autoSpaceDE w:val="0"/>
        <w:autoSpaceDN w:val="0"/>
        <w:adjustRightInd w:val="0"/>
        <w:ind w:right="-1565" w:firstLine="539"/>
        <w:jc w:val="both"/>
        <w:rPr>
          <w:i/>
          <w:lang w:eastAsia="en-US"/>
        </w:rPr>
      </w:pPr>
      <w:r w:rsidRPr="005D1884">
        <w:rPr>
          <w:i/>
          <w:lang w:eastAsia="en-US"/>
        </w:rPr>
        <w:t>о передаче на разрешение в нижестоящие органы прокуратуры;</w:t>
      </w:r>
    </w:p>
    <w:p w14:paraId="602C200A" w14:textId="77777777" w:rsidR="002F0046" w:rsidRPr="005D1884" w:rsidRDefault="002F0046" w:rsidP="002F0046">
      <w:pPr>
        <w:widowControl w:val="0"/>
        <w:autoSpaceDE w:val="0"/>
        <w:autoSpaceDN w:val="0"/>
        <w:adjustRightInd w:val="0"/>
        <w:ind w:right="-1565" w:firstLine="539"/>
        <w:jc w:val="both"/>
        <w:rPr>
          <w:i/>
          <w:lang w:eastAsia="en-US"/>
        </w:rPr>
      </w:pPr>
      <w:r w:rsidRPr="005D1884">
        <w:rPr>
          <w:i/>
          <w:lang w:eastAsia="en-US"/>
        </w:rPr>
        <w:t>о направлении в другие органы;</w:t>
      </w:r>
    </w:p>
    <w:p w14:paraId="17D608E9" w14:textId="77777777" w:rsidR="002F0046" w:rsidRPr="005D1884" w:rsidRDefault="002F0046" w:rsidP="002F0046">
      <w:pPr>
        <w:widowControl w:val="0"/>
        <w:autoSpaceDE w:val="0"/>
        <w:autoSpaceDN w:val="0"/>
        <w:adjustRightInd w:val="0"/>
        <w:ind w:right="-1565" w:firstLine="539"/>
        <w:jc w:val="both"/>
        <w:rPr>
          <w:i/>
          <w:lang w:eastAsia="en-US"/>
        </w:rPr>
      </w:pPr>
      <w:r w:rsidRPr="005D1884">
        <w:rPr>
          <w:i/>
          <w:lang w:eastAsia="en-US"/>
        </w:rPr>
        <w:t>о прекращении рассмотрения обращения;</w:t>
      </w:r>
    </w:p>
    <w:p w14:paraId="09208DFE" w14:textId="77777777" w:rsidR="002F0046" w:rsidRPr="005D1884" w:rsidRDefault="002F0046" w:rsidP="002F0046">
      <w:pPr>
        <w:widowControl w:val="0"/>
        <w:autoSpaceDE w:val="0"/>
        <w:autoSpaceDN w:val="0"/>
        <w:adjustRightInd w:val="0"/>
        <w:ind w:right="-1565" w:firstLine="539"/>
        <w:jc w:val="both"/>
        <w:rPr>
          <w:i/>
          <w:lang w:eastAsia="en-US"/>
        </w:rPr>
      </w:pPr>
      <w:r w:rsidRPr="005D1884">
        <w:rPr>
          <w:i/>
          <w:lang w:eastAsia="en-US"/>
        </w:rPr>
        <w:t>о приобщении к ранее поступившему обращению;</w:t>
      </w:r>
    </w:p>
    <w:p w14:paraId="40F3F75B" w14:textId="77777777" w:rsidR="002F0046" w:rsidRPr="005D1884" w:rsidRDefault="002F0046" w:rsidP="002F0046">
      <w:pPr>
        <w:widowControl w:val="0"/>
        <w:autoSpaceDE w:val="0"/>
        <w:autoSpaceDN w:val="0"/>
        <w:adjustRightInd w:val="0"/>
        <w:ind w:right="-1565" w:firstLine="539"/>
        <w:jc w:val="both"/>
        <w:rPr>
          <w:i/>
          <w:lang w:eastAsia="en-US"/>
        </w:rPr>
      </w:pPr>
      <w:r w:rsidRPr="005D1884">
        <w:rPr>
          <w:i/>
          <w:lang w:eastAsia="en-US"/>
        </w:rPr>
        <w:t>о возврате заявителю.</w:t>
      </w:r>
    </w:p>
    <w:p w14:paraId="6A652CBB" w14:textId="77777777" w:rsidR="004B44BB" w:rsidRPr="005D1884" w:rsidRDefault="004B44BB" w:rsidP="004B44BB">
      <w:pPr>
        <w:shd w:val="clear" w:color="auto" w:fill="FFFFFF"/>
        <w:jc w:val="both"/>
        <w:rPr>
          <w:rStyle w:val="blk"/>
          <w:rFonts w:eastAsia="Times New Roman"/>
        </w:rPr>
      </w:pPr>
    </w:p>
    <w:p w14:paraId="7C607EFB" w14:textId="77777777" w:rsidR="00715A64" w:rsidRPr="005D1884" w:rsidRDefault="004B7B7D" w:rsidP="00715A64">
      <w:pPr>
        <w:shd w:val="clear" w:color="auto" w:fill="FFFFFF"/>
        <w:ind w:firstLine="709"/>
        <w:jc w:val="both"/>
        <w:rPr>
          <w:rFonts w:eastAsia="Times New Roman"/>
        </w:rPr>
      </w:pPr>
      <w:r w:rsidRPr="005D1884">
        <w:rPr>
          <w:rFonts w:eastAsia="Times New Roman"/>
        </w:rPr>
        <w:t xml:space="preserve">Согласно пункту 3.5 Инструкции </w:t>
      </w:r>
      <w:r w:rsidR="004B44BB" w:rsidRPr="005D1884">
        <w:rPr>
          <w:rFonts w:eastAsia="Times New Roman"/>
        </w:rPr>
        <w:t xml:space="preserve">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 Однако суд не установил и из материалов дела не следует, в том числе из ответов и уведомлений административных ответчиков, что обращения административного истца о проведении прокурорских проверок, об </w:t>
      </w:r>
      <w:r w:rsidR="004B44BB" w:rsidRPr="005D1884">
        <w:rPr>
          <w:rFonts w:eastAsia="Times New Roman"/>
        </w:rPr>
        <w:lastRenderedPageBreak/>
        <w:t>обжаловании бездействия нижестоящей прокуратуры, подлежат разрешению иными органами, а не самими административными ответчиками</w:t>
      </w:r>
      <w:r w:rsidRPr="005D1884">
        <w:rPr>
          <w:rFonts w:eastAsia="Times New Roman"/>
        </w:rPr>
        <w:t xml:space="preserve">. </w:t>
      </w:r>
    </w:p>
    <w:p w14:paraId="756D659E" w14:textId="77777777" w:rsidR="00715A64" w:rsidRPr="005D1884" w:rsidRDefault="004B7B7D" w:rsidP="00715A64">
      <w:pPr>
        <w:shd w:val="clear" w:color="auto" w:fill="FFFFFF"/>
        <w:ind w:firstLine="709"/>
        <w:jc w:val="both"/>
        <w:rPr>
          <w:rFonts w:eastAsia="Times New Roman"/>
        </w:rPr>
      </w:pPr>
      <w:r w:rsidRPr="005D1884">
        <w:rPr>
          <w:rFonts w:eastAsia="Times New Roman"/>
        </w:rPr>
        <w:t>Именно</w:t>
      </w:r>
      <w:r w:rsidR="004B44BB" w:rsidRPr="005D1884">
        <w:rPr>
          <w:rFonts w:eastAsia="Times New Roman"/>
        </w:rPr>
        <w:t xml:space="preserve"> </w:t>
      </w:r>
      <w:r w:rsidRPr="005D1884">
        <w:rPr>
          <w:rFonts w:eastAsia="Times New Roman"/>
        </w:rPr>
        <w:t xml:space="preserve">эти </w:t>
      </w:r>
      <w:r w:rsidR="004B44BB" w:rsidRPr="005D1884">
        <w:rPr>
          <w:rFonts w:eastAsia="Times New Roman"/>
        </w:rPr>
        <w:t xml:space="preserve">неоднократные перенаправления обращений административного истца стали прямым доказательством уклонения органов прокуратуры от своих обязанностей, то есть незаконного бездействия, неисполнения и ненадлежащего исполнения Закона №59-ФЗ, </w:t>
      </w:r>
      <w:r w:rsidRPr="005D1884">
        <w:rPr>
          <w:rFonts w:eastAsia="Times New Roman"/>
        </w:rPr>
        <w:t>ведомственной Инструкции.</w:t>
      </w:r>
    </w:p>
    <w:p w14:paraId="395DD9EB" w14:textId="77777777" w:rsidR="00715A64" w:rsidRPr="005D1884" w:rsidRDefault="00715A64" w:rsidP="00715A64">
      <w:pPr>
        <w:shd w:val="clear" w:color="auto" w:fill="FFFFFF"/>
        <w:ind w:firstLine="709"/>
        <w:jc w:val="both"/>
        <w:rPr>
          <w:rFonts w:eastAsia="Times New Roman"/>
        </w:rPr>
      </w:pPr>
    </w:p>
    <w:sectPr w:rsidR="00715A64" w:rsidRPr="005D1884" w:rsidSect="00F7238F">
      <w:footerReference w:type="even" r:id="rId7"/>
      <w:footerReference w:type="default" r:id="rId8"/>
      <w:pgSz w:w="12240" w:h="15840"/>
      <w:pgMar w:top="567" w:right="567"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26A0E" w14:textId="77777777" w:rsidR="008209E5" w:rsidRDefault="008209E5" w:rsidP="00F7238F">
      <w:r>
        <w:separator/>
      </w:r>
    </w:p>
  </w:endnote>
  <w:endnote w:type="continuationSeparator" w:id="0">
    <w:p w14:paraId="618F96E8" w14:textId="77777777" w:rsidR="008209E5" w:rsidRDefault="008209E5" w:rsidP="00F7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836BD" w14:textId="77777777" w:rsidR="00F7238F" w:rsidRDefault="00F7238F" w:rsidP="00DE4315">
    <w:pPr>
      <w:pStyle w:val="a3"/>
      <w:framePr w:wrap="none"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A78D271" w14:textId="77777777" w:rsidR="00F7238F" w:rsidRDefault="00F7238F" w:rsidP="00F7238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3E3C9" w14:textId="77777777" w:rsidR="00F7238F" w:rsidRDefault="00F7238F" w:rsidP="00DE4315">
    <w:pPr>
      <w:pStyle w:val="a3"/>
      <w:framePr w:wrap="none"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D1884">
      <w:rPr>
        <w:rStyle w:val="a5"/>
        <w:noProof/>
      </w:rPr>
      <w:t>1</w:t>
    </w:r>
    <w:r>
      <w:rPr>
        <w:rStyle w:val="a5"/>
      </w:rPr>
      <w:fldChar w:fldCharType="end"/>
    </w:r>
  </w:p>
  <w:p w14:paraId="6DD66597" w14:textId="77777777" w:rsidR="00F7238F" w:rsidRDefault="00F7238F" w:rsidP="00F723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DE564" w14:textId="77777777" w:rsidR="008209E5" w:rsidRDefault="008209E5" w:rsidP="00F7238F">
      <w:r>
        <w:separator/>
      </w:r>
    </w:p>
  </w:footnote>
  <w:footnote w:type="continuationSeparator" w:id="0">
    <w:p w14:paraId="7979582D" w14:textId="77777777" w:rsidR="008209E5" w:rsidRDefault="008209E5" w:rsidP="00F72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C65"/>
    <w:rsid w:val="00062C65"/>
    <w:rsid w:val="001400AA"/>
    <w:rsid w:val="00195E23"/>
    <w:rsid w:val="001B3D78"/>
    <w:rsid w:val="001C78AA"/>
    <w:rsid w:val="00241BB6"/>
    <w:rsid w:val="002F0046"/>
    <w:rsid w:val="002F3799"/>
    <w:rsid w:val="00385691"/>
    <w:rsid w:val="003D00F7"/>
    <w:rsid w:val="003D1742"/>
    <w:rsid w:val="00402582"/>
    <w:rsid w:val="004B3A6C"/>
    <w:rsid w:val="004B44BB"/>
    <w:rsid w:val="004B7B7D"/>
    <w:rsid w:val="005D1884"/>
    <w:rsid w:val="006C16E0"/>
    <w:rsid w:val="006D0BFB"/>
    <w:rsid w:val="007037B6"/>
    <w:rsid w:val="00707CD3"/>
    <w:rsid w:val="00715A64"/>
    <w:rsid w:val="00784C8D"/>
    <w:rsid w:val="007A6EEB"/>
    <w:rsid w:val="008209E5"/>
    <w:rsid w:val="0082504C"/>
    <w:rsid w:val="009239E4"/>
    <w:rsid w:val="00A72E4C"/>
    <w:rsid w:val="00AB526F"/>
    <w:rsid w:val="00B03FE9"/>
    <w:rsid w:val="00C34FB9"/>
    <w:rsid w:val="00C61136"/>
    <w:rsid w:val="00E95E04"/>
    <w:rsid w:val="00EC6EBE"/>
    <w:rsid w:val="00F7238F"/>
    <w:rsid w:val="00F909E5"/>
    <w:rsid w:val="00FE2C3E"/>
    <w:rsid w:val="00FF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04C"/>
    <w:rPr>
      <w:rFonts w:ascii="Times New Roman" w:hAnsi="Times New Roman" w:cs="Times New Roman"/>
      <w:lang w:eastAsia="ru-RU"/>
    </w:rPr>
  </w:style>
  <w:style w:type="paragraph" w:styleId="1">
    <w:name w:val="heading 1"/>
    <w:basedOn w:val="a"/>
    <w:next w:val="a"/>
    <w:link w:val="10"/>
    <w:uiPriority w:val="9"/>
    <w:qFormat/>
    <w:rsid w:val="0038569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82504C"/>
  </w:style>
  <w:style w:type="paragraph" w:styleId="a3">
    <w:name w:val="footer"/>
    <w:basedOn w:val="a"/>
    <w:link w:val="a4"/>
    <w:uiPriority w:val="99"/>
    <w:unhideWhenUsed/>
    <w:rsid w:val="00F7238F"/>
    <w:pPr>
      <w:tabs>
        <w:tab w:val="center" w:pos="4677"/>
        <w:tab w:val="right" w:pos="9355"/>
      </w:tabs>
    </w:pPr>
  </w:style>
  <w:style w:type="character" w:customStyle="1" w:styleId="a4">
    <w:name w:val="Нижний колонтитул Знак"/>
    <w:basedOn w:val="a0"/>
    <w:link w:val="a3"/>
    <w:uiPriority w:val="99"/>
    <w:rsid w:val="00F7238F"/>
    <w:rPr>
      <w:rFonts w:ascii="Times New Roman" w:hAnsi="Times New Roman" w:cs="Times New Roman"/>
      <w:lang w:eastAsia="ru-RU"/>
    </w:rPr>
  </w:style>
  <w:style w:type="character" w:styleId="a5">
    <w:name w:val="page number"/>
    <w:basedOn w:val="a0"/>
    <w:uiPriority w:val="99"/>
    <w:semiHidden/>
    <w:unhideWhenUsed/>
    <w:rsid w:val="00F7238F"/>
  </w:style>
  <w:style w:type="character" w:customStyle="1" w:styleId="10">
    <w:name w:val="Заголовок 1 Знак"/>
    <w:basedOn w:val="a0"/>
    <w:link w:val="1"/>
    <w:uiPriority w:val="9"/>
    <w:rsid w:val="00385691"/>
    <w:rPr>
      <w:rFonts w:asciiTheme="majorHAnsi" w:eastAsiaTheme="majorEastAsia" w:hAnsiTheme="majorHAnsi" w:cstheme="majorBidi"/>
      <w:color w:val="2E74B5"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04C"/>
    <w:rPr>
      <w:rFonts w:ascii="Times New Roman" w:hAnsi="Times New Roman" w:cs="Times New Roman"/>
      <w:lang w:eastAsia="ru-RU"/>
    </w:rPr>
  </w:style>
  <w:style w:type="paragraph" w:styleId="1">
    <w:name w:val="heading 1"/>
    <w:basedOn w:val="a"/>
    <w:next w:val="a"/>
    <w:link w:val="10"/>
    <w:uiPriority w:val="9"/>
    <w:qFormat/>
    <w:rsid w:val="0038569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82504C"/>
  </w:style>
  <w:style w:type="paragraph" w:styleId="a3">
    <w:name w:val="footer"/>
    <w:basedOn w:val="a"/>
    <w:link w:val="a4"/>
    <w:uiPriority w:val="99"/>
    <w:unhideWhenUsed/>
    <w:rsid w:val="00F7238F"/>
    <w:pPr>
      <w:tabs>
        <w:tab w:val="center" w:pos="4677"/>
        <w:tab w:val="right" w:pos="9355"/>
      </w:tabs>
    </w:pPr>
  </w:style>
  <w:style w:type="character" w:customStyle="1" w:styleId="a4">
    <w:name w:val="Нижний колонтитул Знак"/>
    <w:basedOn w:val="a0"/>
    <w:link w:val="a3"/>
    <w:uiPriority w:val="99"/>
    <w:rsid w:val="00F7238F"/>
    <w:rPr>
      <w:rFonts w:ascii="Times New Roman" w:hAnsi="Times New Roman" w:cs="Times New Roman"/>
      <w:lang w:eastAsia="ru-RU"/>
    </w:rPr>
  </w:style>
  <w:style w:type="character" w:styleId="a5">
    <w:name w:val="page number"/>
    <w:basedOn w:val="a0"/>
    <w:uiPriority w:val="99"/>
    <w:semiHidden/>
    <w:unhideWhenUsed/>
    <w:rsid w:val="00F7238F"/>
  </w:style>
  <w:style w:type="character" w:customStyle="1" w:styleId="10">
    <w:name w:val="Заголовок 1 Знак"/>
    <w:basedOn w:val="a0"/>
    <w:link w:val="1"/>
    <w:uiPriority w:val="9"/>
    <w:rsid w:val="00385691"/>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9771">
      <w:bodyDiv w:val="1"/>
      <w:marLeft w:val="0"/>
      <w:marRight w:val="0"/>
      <w:marTop w:val="0"/>
      <w:marBottom w:val="0"/>
      <w:divBdr>
        <w:top w:val="none" w:sz="0" w:space="0" w:color="auto"/>
        <w:left w:val="none" w:sz="0" w:space="0" w:color="auto"/>
        <w:bottom w:val="none" w:sz="0" w:space="0" w:color="auto"/>
        <w:right w:val="none" w:sz="0" w:space="0" w:color="auto"/>
      </w:divBdr>
      <w:divsChild>
        <w:div w:id="1351950571">
          <w:marLeft w:val="0"/>
          <w:marRight w:val="0"/>
          <w:marTop w:val="120"/>
          <w:marBottom w:val="0"/>
          <w:divBdr>
            <w:top w:val="none" w:sz="0" w:space="0" w:color="auto"/>
            <w:left w:val="none" w:sz="0" w:space="0" w:color="auto"/>
            <w:bottom w:val="none" w:sz="0" w:space="0" w:color="auto"/>
            <w:right w:val="none" w:sz="0" w:space="0" w:color="auto"/>
          </w:divBdr>
        </w:div>
        <w:div w:id="1946840674">
          <w:marLeft w:val="0"/>
          <w:marRight w:val="0"/>
          <w:marTop w:val="120"/>
          <w:marBottom w:val="0"/>
          <w:divBdr>
            <w:top w:val="none" w:sz="0" w:space="0" w:color="auto"/>
            <w:left w:val="none" w:sz="0" w:space="0" w:color="auto"/>
            <w:bottom w:val="none" w:sz="0" w:space="0" w:color="auto"/>
            <w:right w:val="none" w:sz="0" w:space="0" w:color="auto"/>
          </w:divBdr>
        </w:div>
        <w:div w:id="1184247151">
          <w:marLeft w:val="0"/>
          <w:marRight w:val="0"/>
          <w:marTop w:val="120"/>
          <w:marBottom w:val="0"/>
          <w:divBdr>
            <w:top w:val="none" w:sz="0" w:space="0" w:color="auto"/>
            <w:left w:val="none" w:sz="0" w:space="0" w:color="auto"/>
            <w:bottom w:val="none" w:sz="0" w:space="0" w:color="auto"/>
            <w:right w:val="none" w:sz="0" w:space="0" w:color="auto"/>
          </w:divBdr>
        </w:div>
        <w:div w:id="337776628">
          <w:marLeft w:val="0"/>
          <w:marRight w:val="0"/>
          <w:marTop w:val="120"/>
          <w:marBottom w:val="0"/>
          <w:divBdr>
            <w:top w:val="none" w:sz="0" w:space="0" w:color="auto"/>
            <w:left w:val="none" w:sz="0" w:space="0" w:color="auto"/>
            <w:bottom w:val="none" w:sz="0" w:space="0" w:color="auto"/>
            <w:right w:val="none" w:sz="0" w:space="0" w:color="auto"/>
          </w:divBdr>
        </w:div>
        <w:div w:id="99641068">
          <w:marLeft w:val="0"/>
          <w:marRight w:val="0"/>
          <w:marTop w:val="120"/>
          <w:marBottom w:val="0"/>
          <w:divBdr>
            <w:top w:val="none" w:sz="0" w:space="0" w:color="auto"/>
            <w:left w:val="none" w:sz="0" w:space="0" w:color="auto"/>
            <w:bottom w:val="none" w:sz="0" w:space="0" w:color="auto"/>
            <w:right w:val="none" w:sz="0" w:space="0" w:color="auto"/>
          </w:divBdr>
        </w:div>
      </w:divsChild>
    </w:div>
    <w:div w:id="345912908">
      <w:bodyDiv w:val="1"/>
      <w:marLeft w:val="0"/>
      <w:marRight w:val="0"/>
      <w:marTop w:val="0"/>
      <w:marBottom w:val="0"/>
      <w:divBdr>
        <w:top w:val="none" w:sz="0" w:space="0" w:color="auto"/>
        <w:left w:val="none" w:sz="0" w:space="0" w:color="auto"/>
        <w:bottom w:val="none" w:sz="0" w:space="0" w:color="auto"/>
        <w:right w:val="none" w:sz="0" w:space="0" w:color="auto"/>
      </w:divBdr>
    </w:div>
    <w:div w:id="352419357">
      <w:bodyDiv w:val="1"/>
      <w:marLeft w:val="0"/>
      <w:marRight w:val="0"/>
      <w:marTop w:val="0"/>
      <w:marBottom w:val="0"/>
      <w:divBdr>
        <w:top w:val="none" w:sz="0" w:space="0" w:color="auto"/>
        <w:left w:val="none" w:sz="0" w:space="0" w:color="auto"/>
        <w:bottom w:val="none" w:sz="0" w:space="0" w:color="auto"/>
        <w:right w:val="none" w:sz="0" w:space="0" w:color="auto"/>
      </w:divBdr>
    </w:div>
    <w:div w:id="369307606">
      <w:bodyDiv w:val="1"/>
      <w:marLeft w:val="0"/>
      <w:marRight w:val="0"/>
      <w:marTop w:val="0"/>
      <w:marBottom w:val="0"/>
      <w:divBdr>
        <w:top w:val="none" w:sz="0" w:space="0" w:color="auto"/>
        <w:left w:val="none" w:sz="0" w:space="0" w:color="auto"/>
        <w:bottom w:val="none" w:sz="0" w:space="0" w:color="auto"/>
        <w:right w:val="none" w:sz="0" w:space="0" w:color="auto"/>
      </w:divBdr>
    </w:div>
    <w:div w:id="702748381">
      <w:bodyDiv w:val="1"/>
      <w:marLeft w:val="0"/>
      <w:marRight w:val="0"/>
      <w:marTop w:val="0"/>
      <w:marBottom w:val="0"/>
      <w:divBdr>
        <w:top w:val="none" w:sz="0" w:space="0" w:color="auto"/>
        <w:left w:val="none" w:sz="0" w:space="0" w:color="auto"/>
        <w:bottom w:val="none" w:sz="0" w:space="0" w:color="auto"/>
        <w:right w:val="none" w:sz="0" w:space="0" w:color="auto"/>
      </w:divBdr>
    </w:div>
    <w:div w:id="859049666">
      <w:bodyDiv w:val="1"/>
      <w:marLeft w:val="0"/>
      <w:marRight w:val="0"/>
      <w:marTop w:val="0"/>
      <w:marBottom w:val="0"/>
      <w:divBdr>
        <w:top w:val="none" w:sz="0" w:space="0" w:color="auto"/>
        <w:left w:val="none" w:sz="0" w:space="0" w:color="auto"/>
        <w:bottom w:val="none" w:sz="0" w:space="0" w:color="auto"/>
        <w:right w:val="none" w:sz="0" w:space="0" w:color="auto"/>
      </w:divBdr>
    </w:div>
    <w:div w:id="1205285868">
      <w:bodyDiv w:val="1"/>
      <w:marLeft w:val="0"/>
      <w:marRight w:val="0"/>
      <w:marTop w:val="0"/>
      <w:marBottom w:val="0"/>
      <w:divBdr>
        <w:top w:val="none" w:sz="0" w:space="0" w:color="auto"/>
        <w:left w:val="none" w:sz="0" w:space="0" w:color="auto"/>
        <w:bottom w:val="none" w:sz="0" w:space="0" w:color="auto"/>
        <w:right w:val="none" w:sz="0" w:space="0" w:color="auto"/>
      </w:divBdr>
    </w:div>
    <w:div w:id="1781102406">
      <w:bodyDiv w:val="1"/>
      <w:marLeft w:val="0"/>
      <w:marRight w:val="0"/>
      <w:marTop w:val="0"/>
      <w:marBottom w:val="0"/>
      <w:divBdr>
        <w:top w:val="none" w:sz="0" w:space="0" w:color="auto"/>
        <w:left w:val="none" w:sz="0" w:space="0" w:color="auto"/>
        <w:bottom w:val="none" w:sz="0" w:space="0" w:color="auto"/>
        <w:right w:val="none" w:sz="0" w:space="0" w:color="auto"/>
      </w:divBdr>
      <w:divsChild>
        <w:div w:id="78600438">
          <w:marLeft w:val="0"/>
          <w:marRight w:val="0"/>
          <w:marTop w:val="120"/>
          <w:marBottom w:val="0"/>
          <w:divBdr>
            <w:top w:val="none" w:sz="0" w:space="0" w:color="auto"/>
            <w:left w:val="none" w:sz="0" w:space="0" w:color="auto"/>
            <w:bottom w:val="none" w:sz="0" w:space="0" w:color="auto"/>
            <w:right w:val="none" w:sz="0" w:space="0" w:color="auto"/>
          </w:divBdr>
        </w:div>
        <w:div w:id="7023076">
          <w:marLeft w:val="0"/>
          <w:marRight w:val="0"/>
          <w:marTop w:val="120"/>
          <w:marBottom w:val="0"/>
          <w:divBdr>
            <w:top w:val="none" w:sz="0" w:space="0" w:color="auto"/>
            <w:left w:val="none" w:sz="0" w:space="0" w:color="auto"/>
            <w:bottom w:val="none" w:sz="0" w:space="0" w:color="auto"/>
            <w:right w:val="none" w:sz="0" w:space="0" w:color="auto"/>
          </w:divBdr>
        </w:div>
        <w:div w:id="827137356">
          <w:marLeft w:val="0"/>
          <w:marRight w:val="0"/>
          <w:marTop w:val="120"/>
          <w:marBottom w:val="0"/>
          <w:divBdr>
            <w:top w:val="none" w:sz="0" w:space="0" w:color="auto"/>
            <w:left w:val="none" w:sz="0" w:space="0" w:color="auto"/>
            <w:bottom w:val="none" w:sz="0" w:space="0" w:color="auto"/>
            <w:right w:val="none" w:sz="0" w:space="0" w:color="auto"/>
          </w:divBdr>
        </w:div>
        <w:div w:id="1905676605">
          <w:marLeft w:val="0"/>
          <w:marRight w:val="0"/>
          <w:marTop w:val="120"/>
          <w:marBottom w:val="0"/>
          <w:divBdr>
            <w:top w:val="none" w:sz="0" w:space="0" w:color="auto"/>
            <w:left w:val="none" w:sz="0" w:space="0" w:color="auto"/>
            <w:bottom w:val="none" w:sz="0" w:space="0" w:color="auto"/>
            <w:right w:val="none" w:sz="0" w:space="0" w:color="auto"/>
          </w:divBdr>
        </w:div>
        <w:div w:id="853692741">
          <w:marLeft w:val="0"/>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2281</Words>
  <Characters>13005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Tatyana B</cp:lastModifiedBy>
  <cp:revision>4</cp:revision>
  <cp:lastPrinted>2019-11-05T12:21:00Z</cp:lastPrinted>
  <dcterms:created xsi:type="dcterms:W3CDTF">2020-02-13T09:51:00Z</dcterms:created>
  <dcterms:modified xsi:type="dcterms:W3CDTF">2020-02-26T11:26:00Z</dcterms:modified>
</cp:coreProperties>
</file>